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B6D51" w14:textId="77777777" w:rsidR="009E3507" w:rsidRDefault="009E3507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74649CD" w14:textId="213DB703" w:rsidR="00BD61A8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24C9D">
        <w:rPr>
          <w:b/>
          <w:caps/>
          <w:sz w:val="24"/>
          <w:szCs w:val="24"/>
        </w:rPr>
        <w:t>1</w:t>
      </w:r>
      <w:r w:rsidR="00E34800">
        <w:rPr>
          <w:b/>
          <w:caps/>
          <w:sz w:val="24"/>
          <w:szCs w:val="24"/>
        </w:rPr>
        <w:t>3</w:t>
      </w:r>
      <w:r w:rsidR="00A24C9D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E34800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0C5C8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2021</w:t>
      </w:r>
    </w:p>
    <w:p w14:paraId="57A2A7DC" w14:textId="77777777" w:rsidR="009E3507" w:rsidRPr="009E3507" w:rsidRDefault="009E3507" w:rsidP="009E3507">
      <w:pPr>
        <w:rPr>
          <w:lang w:eastAsia="pt-BR"/>
        </w:rPr>
      </w:pPr>
    </w:p>
    <w:p w14:paraId="11B9ED10" w14:textId="160E7E7D" w:rsid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7701AF7A" w:rsidR="00620AD1" w:rsidRPr="009E3507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9E350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E3507"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será designado empregado público da sede para exercer as atividades na subseção de </w:t>
      </w:r>
      <w:r w:rsidR="00F771AA" w:rsidRPr="009E3507">
        <w:rPr>
          <w:rFonts w:ascii="Times New Roman" w:hAnsi="Times New Roman" w:cs="Times New Roman"/>
          <w:sz w:val="24"/>
          <w:szCs w:val="24"/>
        </w:rPr>
        <w:t>Três Lagoas</w:t>
      </w:r>
      <w:r w:rsidRPr="009E3507">
        <w:rPr>
          <w:rFonts w:ascii="Times New Roman" w:hAnsi="Times New Roman" w:cs="Times New Roman"/>
          <w:sz w:val="24"/>
          <w:szCs w:val="24"/>
        </w:rPr>
        <w:t xml:space="preserve">/MS para não haver prejuízo nos atendimentos profissionais, durante o período de férias dos empregados da subseção de </w:t>
      </w:r>
      <w:r w:rsidR="00F771AA" w:rsidRPr="009E3507">
        <w:rPr>
          <w:rFonts w:ascii="Times New Roman" w:hAnsi="Times New Roman" w:cs="Times New Roman"/>
          <w:sz w:val="24"/>
          <w:szCs w:val="24"/>
        </w:rPr>
        <w:t>Três Lagoas</w:t>
      </w:r>
      <w:r w:rsidRPr="009E3507">
        <w:rPr>
          <w:rFonts w:ascii="Times New Roman" w:hAnsi="Times New Roman" w:cs="Times New Roman"/>
          <w:sz w:val="24"/>
          <w:szCs w:val="24"/>
        </w:rPr>
        <w:t xml:space="preserve"> que realizam atendimento de registro, cadastro e cobrança, baixando-se as seguintes determinações:</w:t>
      </w:r>
    </w:p>
    <w:p w14:paraId="5904F10A" w14:textId="40EA6AC0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Start w:id="0" w:name="_Hlk68869152"/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substituir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Vinicius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Andrade Pereira,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E34800">
        <w:rPr>
          <w:rFonts w:ascii="Times New Roman" w:hAnsi="Times New Roman" w:cs="Times New Roman"/>
          <w:i w:val="0"/>
          <w:iCs w:val="0"/>
          <w:sz w:val="24"/>
          <w:szCs w:val="24"/>
        </w:rPr>
        <w:t>19 a 23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4EE4B60C" w:rsidR="00620AD1" w:rsidRPr="009E3507" w:rsidRDefault="000C5C84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 fará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4½ (quatro e meia) diárias, tendo em vista que a ida será no dia </w:t>
      </w:r>
      <w:r w:rsidR="00E34800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E3480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20AD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3728BF54" w14:textId="7D8CC49C" w:rsidR="009E3507" w:rsidRPr="0008516D" w:rsidRDefault="009E3507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princípio da economicidade, a pandemia contagio pelo Coronavírus, no dia 21 de abril de 2021, feriado de Tiradentes, o emprego público Sr. Felipe Junqueira Teixeira, permanecerá em Três Lagoas-MS para dar continuidade ao trabalho.  </w:t>
      </w:r>
    </w:p>
    <w:p w14:paraId="6BA6F2A0" w14:textId="69F0E3DB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para 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C5C84" w:rsidRPr="000C5C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2382C9EF" w14:textId="3E4D03AF" w:rsidR="00620AD1" w:rsidRPr="00DE1E97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4800">
        <w:rPr>
          <w:rFonts w:ascii="Times New Roman" w:hAnsi="Times New Roman" w:cs="Times New Roman"/>
          <w:i w:val="0"/>
          <w:sz w:val="24"/>
          <w:szCs w:val="24"/>
        </w:rPr>
        <w:t>16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C2DE8"/>
    <w:rsid w:val="000C5C84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5758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3507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4C9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DF0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00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771AA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2021-04-16T20:01:00Z</cp:lastPrinted>
  <dcterms:created xsi:type="dcterms:W3CDTF">2021-04-16T19:54:00Z</dcterms:created>
  <dcterms:modified xsi:type="dcterms:W3CDTF">2021-04-16T20:54:00Z</dcterms:modified>
</cp:coreProperties>
</file>