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7BCA" w14:textId="0A66E0A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5E692C">
        <w:rPr>
          <w:b/>
          <w:caps/>
          <w:sz w:val="24"/>
          <w:szCs w:val="24"/>
        </w:rPr>
        <w:t>148</w:t>
      </w:r>
      <w:r w:rsidRPr="00113914">
        <w:rPr>
          <w:b/>
          <w:caps/>
          <w:sz w:val="24"/>
          <w:szCs w:val="24"/>
        </w:rPr>
        <w:t xml:space="preserve"> de </w:t>
      </w:r>
      <w:r w:rsidR="005E692C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5E692C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5E692C">
        <w:rPr>
          <w:b/>
          <w:caps/>
          <w:sz w:val="24"/>
          <w:szCs w:val="24"/>
        </w:rPr>
        <w:t>2024</w:t>
      </w:r>
    </w:p>
    <w:p w14:paraId="60DC5F07" w14:textId="2356D195" w:rsidR="007D0054" w:rsidRP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5E692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5E692C"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F9FA227" w14:textId="0A1C9839" w:rsidR="007D0054" w:rsidRPr="00A377E6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A377E6">
        <w:rPr>
          <w:rFonts w:ascii="Times New Roman" w:hAnsi="Times New Roman" w:cs="Times New Roman"/>
          <w:b/>
        </w:rPr>
        <w:t>CONSIDERANDO</w:t>
      </w:r>
      <w:r w:rsidRPr="00A377E6">
        <w:rPr>
          <w:rFonts w:ascii="Times New Roman" w:hAnsi="Times New Roman" w:cs="Times New Roman"/>
        </w:rPr>
        <w:t xml:space="preserve"> a Decisão Coren-MS nº 083/2021 publicada no Diário Oficial Eletrônico do Estado de Mato Grosso do Sul nº 10.663 de 26 de outubro de 2021, página 293, que aprova o novo Regimento Interno do Conselho Regional de Enfermagem de Mato Grosso do Sul;</w:t>
      </w:r>
    </w:p>
    <w:p w14:paraId="65BDCED8" w14:textId="1BE8665F" w:rsidR="005E692C" w:rsidRPr="00A377E6" w:rsidRDefault="00FF22D0" w:rsidP="005E692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A377E6">
        <w:rPr>
          <w:rFonts w:ascii="Times New Roman" w:hAnsi="Times New Roman" w:cs="Times New Roman"/>
          <w:b/>
        </w:rPr>
        <w:t>CONSIDERANDO</w:t>
      </w:r>
      <w:r w:rsidRPr="00A377E6">
        <w:rPr>
          <w:rFonts w:ascii="Times New Roman" w:hAnsi="Times New Roman" w:cs="Times New Roman"/>
          <w:bCs/>
        </w:rPr>
        <w:t xml:space="preserve"> a Decisão Cofen nº 124/2021 que homologou o novo Regimento Interno do Coren-MS;</w:t>
      </w:r>
    </w:p>
    <w:p w14:paraId="76BA17B5" w14:textId="5C2C6620" w:rsidR="005E692C" w:rsidRPr="00A377E6" w:rsidRDefault="00150D2F" w:rsidP="005E692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A377E6">
        <w:rPr>
          <w:rFonts w:ascii="Times New Roman" w:hAnsi="Times New Roman" w:cs="Times New Roman"/>
          <w:b/>
          <w:bCs/>
        </w:rPr>
        <w:t>CONSIDERANDO</w:t>
      </w:r>
      <w:r w:rsidRPr="00A377E6">
        <w:rPr>
          <w:rFonts w:ascii="Times New Roman" w:hAnsi="Times New Roman" w:cs="Times New Roman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5E692C" w:rsidRPr="00A377E6">
        <w:rPr>
          <w:rFonts w:ascii="Times New Roman" w:hAnsi="Times New Roman" w:cs="Times New Roman"/>
        </w:rPr>
        <w:t>, baixam as seguintes determinações:</w:t>
      </w:r>
    </w:p>
    <w:p w14:paraId="11376412" w14:textId="5BADD107" w:rsidR="00FF22D0" w:rsidRPr="005E692C" w:rsidRDefault="006063B9" w:rsidP="005E69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a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20826315"/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bookmarkEnd w:id="0"/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função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gratificada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Ouvidora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6CD160D" w14:textId="1FEC8C1F" w:rsidR="00FF22D0" w:rsidRPr="005E692C" w:rsidRDefault="004312C0" w:rsidP="00FF22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Tatiana Maria de Souza Godoy,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da função supracitada, cujo valor está fixado em R$ 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600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mensal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524397" w14:textId="037154EB" w:rsidR="007869F1" w:rsidRPr="00FF22D0" w:rsidRDefault="00FF22D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Tatiana Maria de Souza Godoy, com efeitos retroativos a data de </w:t>
      </w:r>
      <w:r w:rsidR="005E692C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E692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E692C"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692C">
        <w:rPr>
          <w:rFonts w:ascii="Times New Roman" w:hAnsi="Times New Roman" w:cs="Times New Roman"/>
          <w:i w:val="0"/>
          <w:iCs w:val="0"/>
          <w:sz w:val="24"/>
          <w:szCs w:val="24"/>
        </w:rPr>
        <w:t>033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E692C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E692C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E692C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CF7CF13" w14:textId="77777777" w:rsidR="007869F1" w:rsidRPr="00D665D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662176" w14:textId="220F24B1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E692C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E692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E692C">
        <w:rPr>
          <w:rFonts w:ascii="Times New Roman" w:hAnsi="Times New Roman" w:cs="Times New Roman"/>
          <w:i w:val="0"/>
          <w:sz w:val="24"/>
          <w:szCs w:val="24"/>
        </w:rPr>
        <w:t>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A89D2FE" w14:textId="77777777" w:rsidR="00A377E6" w:rsidRPr="00233F52" w:rsidRDefault="00A377E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E63A05" w14:textId="008EC38A" w:rsidR="005E692C" w:rsidRPr="00AD58A0" w:rsidRDefault="00233F52" w:rsidP="005E692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692C" w:rsidRPr="00AD58A0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A4C93C2" w14:textId="5F7C2FDF" w:rsidR="005E692C" w:rsidRPr="00AD58A0" w:rsidRDefault="005E692C" w:rsidP="005E692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775C68A8" w14:textId="2E0C7516" w:rsidR="005E692C" w:rsidRPr="007F41F4" w:rsidRDefault="005E692C" w:rsidP="00A377E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  <w:r>
        <w:rPr>
          <w:rFonts w:ascii="Times New Roman" w:hAnsi="Times New Roman" w:cs="Times New Roman"/>
          <w:sz w:val="24"/>
          <w:szCs w:val="24"/>
        </w:rPr>
        <w:t>ENF</w:t>
      </w:r>
    </w:p>
    <w:p w14:paraId="6D48D47C" w14:textId="2F27E533" w:rsidR="006063B9" w:rsidRPr="006063B9" w:rsidRDefault="006063B9" w:rsidP="005E692C">
      <w:pPr>
        <w:tabs>
          <w:tab w:val="left" w:pos="3765"/>
        </w:tabs>
        <w:spacing w:after="0" w:line="240" w:lineRule="auto"/>
        <w:jc w:val="both"/>
      </w:pPr>
    </w:p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8F6F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2179806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376B" w14:textId="77777777" w:rsidR="00A377E6" w:rsidRPr="001E40A3" w:rsidRDefault="00A377E6" w:rsidP="00A377E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F76EAE6" w14:textId="77777777" w:rsidR="00A377E6" w:rsidRPr="001E40A3" w:rsidRDefault="00A377E6" w:rsidP="00A377E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01E4A08" w14:textId="77777777" w:rsidR="00A377E6" w:rsidRPr="001E40A3" w:rsidRDefault="00A377E6" w:rsidP="00A377E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2EE3D8" wp14:editId="63E7A99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889BC1" w14:textId="77777777" w:rsidR="00A377E6" w:rsidRDefault="00A377E6" w:rsidP="00A377E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2EE3D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B889BC1" w14:textId="77777777" w:rsidR="00A377E6" w:rsidRDefault="00A377E6" w:rsidP="00A377E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3C76A88C" w14:textId="250ACB88" w:rsidR="00740076" w:rsidRPr="00E71A61" w:rsidRDefault="00A377E6" w:rsidP="00A377E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r w:rsidR="00740076" w:rsidRPr="004E636D">
      <w:rPr>
        <w:sz w:val="20"/>
        <w:szCs w:val="20"/>
      </w:rPr>
      <w:t xml:space="preserve">      </w:t>
    </w:r>
    <w:r w:rsidR="00740076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83F9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B82870B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BB62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211868" wp14:editId="4DB22F3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F7A9D" w14:textId="77777777" w:rsidR="00740076" w:rsidRDefault="00740076" w:rsidP="002F663E">
    <w:pPr>
      <w:pStyle w:val="Cabealho"/>
    </w:pPr>
  </w:p>
  <w:p w14:paraId="053FB4FA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80E896C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BAF3B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9125286">
    <w:abstractNumId w:val="3"/>
  </w:num>
  <w:num w:numId="2" w16cid:durableId="970018041">
    <w:abstractNumId w:val="4"/>
  </w:num>
  <w:num w:numId="3" w16cid:durableId="1041831435">
    <w:abstractNumId w:val="1"/>
  </w:num>
  <w:num w:numId="4" w16cid:durableId="16733024">
    <w:abstractNumId w:val="7"/>
  </w:num>
  <w:num w:numId="5" w16cid:durableId="834805887">
    <w:abstractNumId w:val="6"/>
  </w:num>
  <w:num w:numId="6" w16cid:durableId="993025158">
    <w:abstractNumId w:val="8"/>
  </w:num>
  <w:num w:numId="7" w16cid:durableId="710375386">
    <w:abstractNumId w:val="0"/>
  </w:num>
  <w:num w:numId="8" w16cid:durableId="1927568223">
    <w:abstractNumId w:val="2"/>
  </w:num>
  <w:num w:numId="9" w16cid:durableId="21094986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98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567F"/>
    <w:rsid w:val="00136F85"/>
    <w:rsid w:val="00137322"/>
    <w:rsid w:val="001424EE"/>
    <w:rsid w:val="00142CA3"/>
    <w:rsid w:val="00144CC2"/>
    <w:rsid w:val="00150412"/>
    <w:rsid w:val="00150D2F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3F0E19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246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3C4C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C4DB9"/>
    <w:rsid w:val="005E692C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054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16157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A71AD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7E6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65D3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22D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0A5ED2AD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3942-05A6-45C4-9AE7-50D12965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2025-10-10T01:25:00Z</cp:lastPrinted>
  <dcterms:created xsi:type="dcterms:W3CDTF">2024-03-07T15:40:00Z</dcterms:created>
  <dcterms:modified xsi:type="dcterms:W3CDTF">2025-10-10T01:25:00Z</dcterms:modified>
</cp:coreProperties>
</file>