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5F2F82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</w:t>
      </w:r>
      <w:r w:rsidR="003A134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EA7949F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043AE4">
        <w:rPr>
          <w:rFonts w:ascii="Times New Roman" w:hAnsi="Times New Roman" w:cs="Times New Roman"/>
          <w:bCs/>
          <w:sz w:val="24"/>
          <w:szCs w:val="24"/>
        </w:rPr>
        <w:t>96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043AE4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5EAB166B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AE4" w:rsidRPr="00043AE4">
        <w:rPr>
          <w:rFonts w:ascii="Times New Roman" w:hAnsi="Times New Roman" w:cs="Times New Roman"/>
          <w:bCs/>
          <w:sz w:val="24"/>
          <w:szCs w:val="24"/>
        </w:rPr>
        <w:t>Dra. Karine Gomes Jarcem, Coren-MS n. 357783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043AE4">
        <w:rPr>
          <w:rFonts w:ascii="Times New Roman" w:hAnsi="Times New Roman" w:cs="Times New Roman"/>
          <w:bCs/>
          <w:sz w:val="24"/>
          <w:szCs w:val="24"/>
        </w:rPr>
        <w:t>96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043AE4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43AE4">
        <w:rPr>
          <w:rFonts w:ascii="Times New Roman" w:hAnsi="Times New Roman" w:cs="Times New Roman"/>
          <w:bCs/>
          <w:sz w:val="24"/>
          <w:szCs w:val="24"/>
        </w:rPr>
        <w:t>Fiscalização na Clínica Médica Santa Ana, localizado no munícipio de Naviraí-MS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AE4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1349"/>
    <w:rsid w:val="003A1D20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6788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B4BAE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13BD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2025-10-10T01:43:00Z</cp:lastPrinted>
  <dcterms:created xsi:type="dcterms:W3CDTF">2025-04-30T13:05:00Z</dcterms:created>
  <dcterms:modified xsi:type="dcterms:W3CDTF">2025-10-10T01:43:00Z</dcterms:modified>
</cp:coreProperties>
</file>