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0D2CCCA1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0A2F">
        <w:rPr>
          <w:b/>
          <w:caps/>
          <w:sz w:val="24"/>
          <w:szCs w:val="24"/>
        </w:rPr>
        <w:t>230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0A2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</w:t>
      </w:r>
      <w:r w:rsidR="00F60A2F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54C4540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60A2F">
        <w:rPr>
          <w:rFonts w:ascii="Times New Roman" w:hAnsi="Times New Roman" w:cs="Times New Roman"/>
          <w:sz w:val="24"/>
          <w:szCs w:val="24"/>
        </w:rPr>
        <w:t>13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F60A2F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 aquisição de ares condicionados</w:t>
      </w:r>
      <w:r w:rsidR="00D34EB0">
        <w:rPr>
          <w:rFonts w:ascii="Times New Roman" w:hAnsi="Times New Roman" w:cs="Times New Roman"/>
          <w:sz w:val="24"/>
          <w:szCs w:val="24"/>
        </w:rPr>
        <w:t>, 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614F9291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Karlla Marques Teixeira Medeiros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0A2F" w:rsidRPr="00F60A2F">
        <w:rPr>
          <w:rFonts w:ascii="Times New Roman" w:hAnsi="Times New Roman" w:cs="Times New Roman"/>
          <w:i w:val="0"/>
          <w:sz w:val="24"/>
          <w:szCs w:val="24"/>
        </w:rPr>
        <w:t>para aquisição de ares condiciona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do</w:t>
      </w:r>
      <w:r w:rsidR="00F60A2F" w:rsidRPr="00F60A2F">
        <w:rPr>
          <w:rFonts w:ascii="Times New Roman" w:hAnsi="Times New Roman" w:cs="Times New Roman"/>
          <w:i w:val="0"/>
          <w:sz w:val="24"/>
          <w:szCs w:val="24"/>
        </w:rPr>
        <w:t>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>para 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7C5A58AA" w:rsidR="00061725" w:rsidRPr="00061725" w:rsidRDefault="008E3C1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7E4760D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273659E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420360A7" w:rsidR="00476116" w:rsidRPr="005071C6" w:rsidRDefault="00F60A2F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032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2025-10-10T00:48:00Z</cp:lastPrinted>
  <dcterms:created xsi:type="dcterms:W3CDTF">2018-02-19T10:29:00Z</dcterms:created>
  <dcterms:modified xsi:type="dcterms:W3CDTF">2025-10-10T00:48:00Z</dcterms:modified>
</cp:coreProperties>
</file>