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321A2D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4931">
        <w:rPr>
          <w:b/>
          <w:caps/>
          <w:sz w:val="24"/>
          <w:szCs w:val="24"/>
        </w:rPr>
        <w:t>231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C663D02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4931">
        <w:rPr>
          <w:rFonts w:ascii="Times New Roman" w:hAnsi="Times New Roman" w:cs="Times New Roman"/>
          <w:sz w:val="24"/>
          <w:szCs w:val="24"/>
        </w:rPr>
        <w:t>Nova Andra</w:t>
      </w:r>
      <w:r w:rsidR="00304C9E">
        <w:rPr>
          <w:rFonts w:ascii="Times New Roman" w:hAnsi="Times New Roman" w:cs="Times New Roman"/>
          <w:sz w:val="24"/>
          <w:szCs w:val="24"/>
        </w:rPr>
        <w:t>dina/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sz w:val="24"/>
          <w:szCs w:val="24"/>
        </w:rPr>
        <w:t>nos dias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19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FB18BDA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6DA92A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685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85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73ED45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F753B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DF753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5F8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53B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2023-04-17T13:21:00Z</dcterms:created>
  <dcterms:modified xsi:type="dcterms:W3CDTF">2025-10-10T01:08:00Z</dcterms:modified>
</cp:coreProperties>
</file>