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3D0CC80C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DA3EB4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07807D56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919B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07EA9C2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15A0A2C5" w14:textId="3E0B20D2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inauguração da subseção de </w:t>
      </w:r>
      <w:r w:rsidR="00E33842">
        <w:rPr>
          <w:rFonts w:ascii="Times New Roman" w:hAnsi="Times New Roman" w:cs="Times New Roman"/>
          <w:sz w:val="24"/>
          <w:szCs w:val="24"/>
        </w:rPr>
        <w:t>Três Lagoas-</w:t>
      </w:r>
      <w:r>
        <w:rPr>
          <w:rFonts w:ascii="Times New Roman" w:hAnsi="Times New Roman" w:cs="Times New Roman"/>
          <w:sz w:val="24"/>
          <w:szCs w:val="24"/>
        </w:rPr>
        <w:t>MS, no dia</w:t>
      </w:r>
      <w:r w:rsidR="00E3384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78CBB324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diurno,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 período noturno participarem da solenidade de inauguração da subseção do Coren,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135EE7FB" w:rsidR="001B36B7" w:rsidRPr="00372CBF" w:rsidRDefault="00EA2ADC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 e Dr. 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5AD8EE8E" w:rsidR="00372CBF" w:rsidRPr="00F82582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Conselheiros Dr. Rodrigo Alexandre Teixeira, Coren-MS n. 123978-ENF e Dr. 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18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21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5841583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FFB1671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="001919B6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1919B6">
        <w:rPr>
          <w:rFonts w:ascii="Times New Roman" w:hAnsi="Times New Roman" w:cs="Times New Roman"/>
          <w:sz w:val="24"/>
          <w:szCs w:val="24"/>
        </w:rPr>
        <w:t>Cleberson dos Santos Paião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4E437CC4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3DC02C3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919B6">
        <w:rPr>
          <w:rFonts w:ascii="Times New Roman" w:hAnsi="Times New Roman" w:cs="Times New Roman"/>
          <w:sz w:val="24"/>
          <w:szCs w:val="24"/>
        </w:rPr>
        <w:t>546012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1919B6">
        <w:rPr>
          <w:rFonts w:ascii="Times New Roman" w:hAnsi="Times New Roman" w:cs="Times New Roman"/>
          <w:sz w:val="24"/>
          <w:szCs w:val="24"/>
        </w:rPr>
        <w:t>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43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3EB4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57354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2025-10-10T00:49:00Z</cp:lastPrinted>
  <dcterms:created xsi:type="dcterms:W3CDTF">2022-05-05T21:30:00Z</dcterms:created>
  <dcterms:modified xsi:type="dcterms:W3CDTF">2025-10-10T00:49:00Z</dcterms:modified>
</cp:coreProperties>
</file>