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56A61C59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F3C67">
        <w:rPr>
          <w:b/>
          <w:caps/>
          <w:color w:val="000000" w:themeColor="text1"/>
          <w:sz w:val="24"/>
          <w:szCs w:val="24"/>
        </w:rPr>
        <w:t>252</w:t>
      </w:r>
      <w:r w:rsidR="00614E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9B1BA5">
        <w:rPr>
          <w:b/>
          <w:caps/>
          <w:color w:val="000000" w:themeColor="text1"/>
          <w:sz w:val="24"/>
          <w:szCs w:val="24"/>
        </w:rPr>
        <w:t>14</w:t>
      </w:r>
      <w:r w:rsidR="005D25C7">
        <w:rPr>
          <w:b/>
          <w:caps/>
          <w:color w:val="000000" w:themeColor="text1"/>
          <w:sz w:val="24"/>
          <w:szCs w:val="24"/>
        </w:rPr>
        <w:t xml:space="preserve"> de </w:t>
      </w:r>
      <w:r w:rsidR="009F3C67">
        <w:rPr>
          <w:b/>
          <w:caps/>
          <w:color w:val="000000" w:themeColor="text1"/>
          <w:sz w:val="24"/>
          <w:szCs w:val="24"/>
        </w:rPr>
        <w:t>maio</w:t>
      </w:r>
      <w:r w:rsidR="005D25C7">
        <w:rPr>
          <w:b/>
          <w:caps/>
          <w:color w:val="000000" w:themeColor="text1"/>
          <w:sz w:val="24"/>
          <w:szCs w:val="24"/>
        </w:rPr>
        <w:t xml:space="preserve"> de 2025</w:t>
      </w:r>
    </w:p>
    <w:p w14:paraId="05016D6E" w14:textId="77777777" w:rsidR="00614E8B" w:rsidRPr="00614E8B" w:rsidRDefault="00614E8B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 </w:t>
      </w:r>
    </w:p>
    <w:p w14:paraId="6AE2334A" w14:textId="3FCE899C" w:rsidR="00A26807" w:rsidRPr="00614E8B" w:rsidRDefault="00A26807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2680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A26807">
        <w:rPr>
          <w:rFonts w:ascii="Times New Roman" w:hAnsi="Times New Roman" w:cs="Times New Roman"/>
          <w:sz w:val="24"/>
          <w:szCs w:val="24"/>
        </w:rPr>
        <w:t xml:space="preserve"> a Decisão Coren-MS n. </w:t>
      </w:r>
      <w:r w:rsidR="00BC448E">
        <w:rPr>
          <w:rFonts w:ascii="Times New Roman" w:hAnsi="Times New Roman" w:cs="Times New Roman"/>
          <w:sz w:val="24"/>
          <w:szCs w:val="24"/>
        </w:rPr>
        <w:t>018/2024</w:t>
      </w:r>
      <w:r w:rsidRPr="00A26807">
        <w:rPr>
          <w:rFonts w:ascii="Times New Roman" w:hAnsi="Times New Roman" w:cs="Times New Roman"/>
          <w:sz w:val="24"/>
          <w:szCs w:val="24"/>
        </w:rPr>
        <w:t xml:space="preserve">, que estabelece a concessão de diárias, art. </w:t>
      </w:r>
      <w:r w:rsidR="00D22329">
        <w:rPr>
          <w:rFonts w:ascii="Times New Roman" w:hAnsi="Times New Roman" w:cs="Times New Roman"/>
          <w:sz w:val="24"/>
          <w:szCs w:val="24"/>
        </w:rPr>
        <w:t>6</w:t>
      </w:r>
      <w:r w:rsidRPr="00A26807">
        <w:rPr>
          <w:rFonts w:ascii="Times New Roman" w:hAnsi="Times New Roman" w:cs="Times New Roman"/>
          <w:sz w:val="24"/>
          <w:szCs w:val="24"/>
        </w:rPr>
        <w:t>º, inciso III.  meia diária, para cada período relativo ao afastamento do domicilio, quando forem custeadas pela administração, por meio diverso, todas as despesas de pousada, alimentação e transporte, e</w:t>
      </w:r>
    </w:p>
    <w:p w14:paraId="37B120DE" w14:textId="77777777" w:rsidR="00E24762" w:rsidRDefault="00655BB1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Ofício Circular nº 84/2025/Cofen – Convi</w:t>
      </w:r>
      <w:r w:rsidR="00E24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o </w:t>
      </w:r>
      <w:bookmarkStart w:id="0" w:name="_Hlk198118930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Encontro de Secretários do Sistema Cofen/Conselhos Regionais de Enfermagem</w:t>
      </w:r>
      <w:bookmarkStart w:id="1" w:name="_Hlk195514869"/>
      <w:bookmarkEnd w:id="0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que será realizado como </w:t>
      </w:r>
      <w:r w:rsid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r w:rsid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é-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evento </w:t>
      </w:r>
      <w:bookmarkStart w:id="2" w:name="_Hlk198544148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</w:t>
      </w:r>
      <w:bookmarkStart w:id="3" w:name="_Hlk198543771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15º Seminário Administrativo – SEMAD</w:t>
      </w:r>
      <w:r w:rsidR="00E24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A2680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End w:id="2"/>
      <w:r w:rsidR="00E24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ocorrerá no </w:t>
      </w:r>
      <w:bookmarkStart w:id="4" w:name="_Hlk198118964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dia 10 de junho de 2025 </w:t>
      </w:r>
      <w:bookmarkEnd w:id="3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das 08:30h às 13:00, na cidade de Foz do Iguaçu-PR</w:t>
      </w:r>
      <w:bookmarkEnd w:id="4"/>
      <w:bookmarkEnd w:id="1"/>
      <w:r w:rsidR="00E24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e </w:t>
      </w:r>
    </w:p>
    <w:p w14:paraId="414D891F" w14:textId="19A12DBA" w:rsidR="001367A4" w:rsidRDefault="00E24762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4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realização do </w:t>
      </w:r>
      <w:r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15º Seminário Administrativo – SEMAD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que ocorrerá no período </w:t>
      </w:r>
      <w:r w:rsidR="007C32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10</w:t>
      </w:r>
      <w:r w:rsidR="007C32F8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13 de junho/2025,</w:t>
      </w:r>
      <w:r w:rsidR="007C32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cidade de Foz do Iguaçu/PR,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367A4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7B20944F" w14:textId="6356F87B" w:rsidR="007C32F8" w:rsidRPr="007C32F8" w:rsidRDefault="00A608A8" w:rsidP="00614E8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</w:t>
      </w:r>
      <w:r w:rsidR="007C32F8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Conselheira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Secretária</w:t>
      </w:r>
      <w:r w:rsidR="009F3C67" w:rsidRPr="00614E8B">
        <w:rPr>
          <w:rFonts w:ascii="Times New Roman" w:hAnsi="Times New Roman" w:cs="Times New Roman"/>
          <w:i w:val="0"/>
          <w:sz w:val="24"/>
          <w:szCs w:val="24"/>
        </w:rPr>
        <w:t xml:space="preserve"> Dra. Virna Liza Pereira Chaves Hildebrand, Coren-MS n. 96606-ENF</w:t>
      </w:r>
      <w:r w:rsidR="00725B84" w:rsidRPr="00725B8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5" w:name="_Hlk198549600"/>
      <w:r w:rsidR="00725B8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="00725B84" w:rsidRPr="00725B84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bookmarkStart w:id="6" w:name="_Hlk198276927"/>
      <w:r w:rsidR="00725B84" w:rsidRPr="00725B84">
        <w:rPr>
          <w:rFonts w:ascii="Times New Roman" w:hAnsi="Times New Roman" w:cs="Times New Roman"/>
          <w:i w:val="0"/>
          <w:sz w:val="24"/>
          <w:szCs w:val="24"/>
        </w:rPr>
        <w:t>Assessor Técnico Sr. Patrício Cardoso Feliz</w:t>
      </w:r>
      <w:bookmarkEnd w:id="6"/>
      <w:r w:rsidR="007C32F8">
        <w:rPr>
          <w:rFonts w:ascii="Times New Roman" w:hAnsi="Times New Roman" w:cs="Times New Roman"/>
          <w:i w:val="0"/>
          <w:sz w:val="24"/>
          <w:szCs w:val="24"/>
        </w:rPr>
        <w:t>,</w:t>
      </w:r>
      <w:r w:rsidR="009F3C67" w:rsidRPr="00614E8B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5"/>
      <w:r w:rsidR="00A1475D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participar do Encontro de Secretários do Sistema Cofen/Conselhos Regionais de Enfermagem no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F3C6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dia 10 de junho de 2025 das 08:30h às 13:00, </w:t>
      </w:r>
      <w:r w:rsidR="007C32F8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na cidade de Foz do Iguaçu/PR.</w:t>
      </w:r>
    </w:p>
    <w:p w14:paraId="569253E9" w14:textId="56088B20" w:rsidR="00552879" w:rsidRPr="00614E8B" w:rsidRDefault="007C32F8" w:rsidP="00614E8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a </w:t>
      </w:r>
      <w:r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Conselheira </w:t>
      </w: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Secretária</w:t>
      </w:r>
      <w:r w:rsidRPr="00614E8B">
        <w:rPr>
          <w:rFonts w:ascii="Times New Roman" w:hAnsi="Times New Roman" w:cs="Times New Roman"/>
          <w:i w:val="0"/>
          <w:sz w:val="24"/>
          <w:szCs w:val="24"/>
        </w:rPr>
        <w:t xml:space="preserve"> Dra. Virna Liza Pereira Chaves Hildebrand, Coren-MS n. 96606-ENF</w:t>
      </w:r>
      <w:r w:rsidRPr="00725B8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Pr="00725B84">
        <w:rPr>
          <w:rFonts w:ascii="Times New Roman" w:hAnsi="Times New Roman" w:cs="Times New Roman"/>
          <w:i w:val="0"/>
          <w:sz w:val="24"/>
          <w:szCs w:val="24"/>
        </w:rPr>
        <w:t>o Assessor Técnico Sr. Patrício Cardoso Feliz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614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participar 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do 15º Seminário Administrativo – SEMAD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,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 ser realizado a partir da 14:00h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do dia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10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de junho,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té o dia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13 de junho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de 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2025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,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9F3C6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na cidade de Foz do Iguaçu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/</w:t>
      </w:r>
      <w:r w:rsidR="009F3C6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PR</w:t>
      </w:r>
      <w:r w:rsidR="006228D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.</w:t>
      </w:r>
    </w:p>
    <w:p w14:paraId="5D956822" w14:textId="6A70AD4D" w:rsidR="006228D7" w:rsidRPr="00614E8B" w:rsidRDefault="00A2680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Secretaria Dra. Virna Liza Pereira Chaves Hildebrand</w:t>
      </w:r>
      <w:r w:rsidR="00725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B84" w:rsidRPr="00725B84">
        <w:rPr>
          <w:rFonts w:ascii="Times New Roman" w:hAnsi="Times New Roman" w:cs="Times New Roman"/>
          <w:i w:val="0"/>
          <w:iCs w:val="0"/>
          <w:sz w:val="24"/>
          <w:szCs w:val="24"/>
        </w:rPr>
        <w:t>e o Assessor Técnico Sr. Patrício Cardoso Feliz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5B84" w:rsidRPr="00725B84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7C32F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considerando o deslocamento no dia 09 de junho de 2025, fora da cobertura de hospedagem do Cofen, 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 (uma) diária no valor fora do Estado, 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½ (meia) diária 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(pelo período do evento) a ida será no dia </w:t>
      </w:r>
      <w:r w:rsidR="00614E8B"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4E8B"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junho 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 retorno ocorrerá no dia </w:t>
      </w:r>
      <w:r w:rsidR="00614E8B"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614E8B"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junho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14E8B"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CA9C3CD" w14:textId="6D23B0CB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>os mesmos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17C99C57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 Orientação.</w:t>
      </w:r>
    </w:p>
    <w:p w14:paraId="2C7F7BAA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1B7FC3B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2D27A3" w14:textId="088B87B2" w:rsidR="00C511A4" w:rsidRPr="00614E8B" w:rsidRDefault="00E5023E" w:rsidP="00614E8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9B768F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1</w:t>
      </w:r>
      <w:r w:rsid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4</w:t>
      </w:r>
      <w:r w:rsidR="00B354E1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maio</w:t>
      </w:r>
      <w:r w:rsidR="001367A4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B768F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28EAFF98" w14:textId="77777777" w:rsidR="00614E8B" w:rsidRDefault="00614E8B" w:rsidP="00C3038A">
      <w:pPr>
        <w:spacing w:before="120" w:after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C677644" w14:textId="77777777" w:rsidR="00614E8B" w:rsidRDefault="00614E8B" w:rsidP="00C3038A">
      <w:pPr>
        <w:spacing w:before="120" w:after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3174C8F" w14:textId="77777777" w:rsidR="00614E8B" w:rsidRPr="00614E8B" w:rsidRDefault="00614E8B" w:rsidP="00614E8B">
      <w:pPr>
        <w:spacing w:after="233" w:line="259" w:lineRule="auto"/>
        <w:ind w:right="408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6FE0EC2D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Dr. Leandro Afonso Rabelo Dias                                   Sr. Patrick Silva Gutierres</w:t>
      </w:r>
    </w:p>
    <w:p w14:paraId="22D17F93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Tesoureiro</w:t>
      </w:r>
    </w:p>
    <w:p w14:paraId="5A17DC61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606E54FF" w14:textId="77777777" w:rsidR="00614E8B" w:rsidRPr="00614E8B" w:rsidRDefault="00614E8B" w:rsidP="00614E8B">
      <w:pPr>
        <w:spacing w:after="235" w:line="259" w:lineRule="auto"/>
        <w:ind w:left="228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614E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72D6E620" w14:textId="77777777" w:rsidR="00614E8B" w:rsidRPr="00C3038A" w:rsidRDefault="00614E8B" w:rsidP="00C3038A">
      <w:pPr>
        <w:spacing w:before="120" w:after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1B5FB4" w14:textId="77777777" w:rsidR="00B67BD1" w:rsidRPr="00B67BD1" w:rsidRDefault="00B67BD1" w:rsidP="00B67B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56BA71D5" w14:textId="3D9A60F8" w:rsidR="00F824B7" w:rsidRPr="00DA3688" w:rsidRDefault="00F824B7" w:rsidP="00F85B4C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34CF"/>
    <w:rsid w:val="00044380"/>
    <w:rsid w:val="00054628"/>
    <w:rsid w:val="00057908"/>
    <w:rsid w:val="00060CF3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E01A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460F5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B3A7B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4ED4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3807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4EBD"/>
    <w:rsid w:val="005B5545"/>
    <w:rsid w:val="005B5CA2"/>
    <w:rsid w:val="005B6883"/>
    <w:rsid w:val="005C7E41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4E8B"/>
    <w:rsid w:val="00616CD2"/>
    <w:rsid w:val="006208E0"/>
    <w:rsid w:val="0062221B"/>
    <w:rsid w:val="006228D7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25B84"/>
    <w:rsid w:val="00736D7B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32F8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B4BD9"/>
    <w:rsid w:val="008C0872"/>
    <w:rsid w:val="008C48AC"/>
    <w:rsid w:val="008D271D"/>
    <w:rsid w:val="008D6251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2E56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1BA5"/>
    <w:rsid w:val="009B23C0"/>
    <w:rsid w:val="009B768F"/>
    <w:rsid w:val="009C34A1"/>
    <w:rsid w:val="009C3811"/>
    <w:rsid w:val="009D4781"/>
    <w:rsid w:val="009D4BEF"/>
    <w:rsid w:val="009E51EA"/>
    <w:rsid w:val="009E7902"/>
    <w:rsid w:val="009F157C"/>
    <w:rsid w:val="009F23F9"/>
    <w:rsid w:val="009F3C67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26807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24F8F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67BD1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448E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038A"/>
    <w:rsid w:val="00C35636"/>
    <w:rsid w:val="00C40CBF"/>
    <w:rsid w:val="00C45B45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6059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2329"/>
    <w:rsid w:val="00D236B0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D7B8C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24762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330B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0E6F"/>
    <w:rsid w:val="00FA259F"/>
    <w:rsid w:val="00FA698A"/>
    <w:rsid w:val="00FB003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5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436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2025-10-10T01:44:00Z</cp:lastPrinted>
  <dcterms:created xsi:type="dcterms:W3CDTF">2025-05-14T16:32:00Z</dcterms:created>
  <dcterms:modified xsi:type="dcterms:W3CDTF">2025-10-10T01:44:00Z</dcterms:modified>
</cp:coreProperties>
</file>