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67CAC895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F3B40">
        <w:rPr>
          <w:b/>
          <w:caps/>
          <w:sz w:val="24"/>
          <w:szCs w:val="24"/>
        </w:rPr>
        <w:t>2</w:t>
      </w:r>
      <w:r w:rsidR="00F07E7D">
        <w:rPr>
          <w:b/>
          <w:caps/>
          <w:sz w:val="24"/>
          <w:szCs w:val="24"/>
        </w:rPr>
        <w:t>7</w:t>
      </w:r>
      <w:r w:rsidR="004F07E0">
        <w:rPr>
          <w:b/>
          <w:caps/>
          <w:sz w:val="24"/>
          <w:szCs w:val="24"/>
        </w:rPr>
        <w:t>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3B40">
        <w:rPr>
          <w:b/>
          <w:caps/>
          <w:sz w:val="24"/>
          <w:szCs w:val="24"/>
        </w:rPr>
        <w:t>0</w:t>
      </w:r>
      <w:r w:rsidR="000E624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8F3B4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A9F9CC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90263C">
        <w:rPr>
          <w:rFonts w:ascii="Times New Roman" w:hAnsi="Times New Roman" w:cs="Times New Roman"/>
          <w:sz w:val="24"/>
          <w:szCs w:val="24"/>
        </w:rPr>
        <w:t>17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4F07E0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1683F20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F07E0">
        <w:rPr>
          <w:rFonts w:ascii="Times New Roman" w:hAnsi="Times New Roman" w:cs="Times New Roman"/>
          <w:i w:val="0"/>
          <w:sz w:val="24"/>
          <w:szCs w:val="24"/>
        </w:rPr>
        <w:t>Tiago Pereira de Souza Tabosa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F07E0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544BF7A4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07E0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F07E0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F9B699E" w14:textId="7FB23C21" w:rsidR="00A820AE" w:rsidRPr="00BE6469" w:rsidRDefault="00A820AE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Srª</w:t>
      </w:r>
      <w:proofErr w:type="spellEnd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Priscilla </w:t>
      </w:r>
      <w:proofErr w:type="spellStart"/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>Tomykawada</w:t>
      </w:r>
      <w:proofErr w:type="spellEnd"/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>180587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3F53FFDD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0</w:t>
      </w:r>
      <w:r w:rsidR="000E624F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C732DEE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33CDD3ED" w14:textId="77777777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7A480396" w14:textId="77777777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24F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ADE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7E0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63C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E7D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2023-05-04T16:55:00Z</cp:lastPrinted>
  <dcterms:created xsi:type="dcterms:W3CDTF">2023-05-04T16:56:00Z</dcterms:created>
  <dcterms:modified xsi:type="dcterms:W3CDTF">2023-05-04T16:56:00Z</dcterms:modified>
</cp:coreProperties>
</file>