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A3EAA">
        <w:rPr>
          <w:b/>
          <w:caps/>
          <w:sz w:val="24"/>
          <w:szCs w:val="24"/>
        </w:rPr>
        <w:t>401</w:t>
      </w:r>
      <w:r w:rsidRPr="00113914">
        <w:rPr>
          <w:b/>
          <w:caps/>
          <w:sz w:val="24"/>
          <w:szCs w:val="24"/>
        </w:rPr>
        <w:t xml:space="preserve"> de </w:t>
      </w:r>
      <w:r w:rsidR="0040699E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EA63AA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40699E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EC5E68" w:rsidRDefault="00EC5E68" w:rsidP="00EC5E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40699E">
        <w:rPr>
          <w:rFonts w:ascii="Times New Roman" w:hAnsi="Times New Roman" w:cs="Times New Roman"/>
          <w:sz w:val="24"/>
          <w:szCs w:val="24"/>
        </w:rPr>
        <w:t>e-mail do Departamento Recursos Humano, aviso de férias dos funcionários para o mês de julho/2019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3EAA" w:rsidRPr="00DA3EAA" w:rsidRDefault="00DA3EAA" w:rsidP="00EC5E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A3EA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MEMORANDO N.027/2019-CPL.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>que o período de gozo das férias d</w:t>
      </w:r>
      <w:r w:rsidR="00DA3EAA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empregad</w:t>
      </w:r>
      <w:r w:rsidR="00DA3EAA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públic</w:t>
      </w:r>
      <w:r w:rsidR="00DA3EAA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r. </w:t>
      </w:r>
      <w:r w:rsidR="00DA3EAA">
        <w:rPr>
          <w:rFonts w:ascii="Times New Roman" w:hAnsi="Times New Roman" w:cs="Times New Roman"/>
          <w:sz w:val="24"/>
          <w:szCs w:val="24"/>
        </w:rPr>
        <w:t>Ismael Pereira dos Santos</w:t>
      </w:r>
      <w:r w:rsidR="00BE2749">
        <w:rPr>
          <w:rFonts w:ascii="Times New Roman" w:hAnsi="Times New Roman" w:cs="Times New Roman"/>
          <w:sz w:val="24"/>
          <w:szCs w:val="24"/>
        </w:rPr>
        <w:t xml:space="preserve"> será de </w:t>
      </w:r>
      <w:r w:rsidR="00DA3EAA">
        <w:rPr>
          <w:rFonts w:ascii="Times New Roman" w:hAnsi="Times New Roman" w:cs="Times New Roman"/>
          <w:sz w:val="24"/>
          <w:szCs w:val="24"/>
        </w:rPr>
        <w:t>10</w:t>
      </w:r>
      <w:r w:rsidR="00BE2749">
        <w:rPr>
          <w:rFonts w:ascii="Times New Roman" w:hAnsi="Times New Roman" w:cs="Times New Roman"/>
          <w:sz w:val="24"/>
          <w:szCs w:val="24"/>
        </w:rPr>
        <w:t xml:space="preserve"> </w:t>
      </w:r>
      <w:r w:rsidR="00DA3EAA">
        <w:rPr>
          <w:rFonts w:ascii="Times New Roman" w:hAnsi="Times New Roman" w:cs="Times New Roman"/>
          <w:sz w:val="24"/>
          <w:szCs w:val="24"/>
        </w:rPr>
        <w:t>a 29 de</w:t>
      </w:r>
      <w:r w:rsidR="00BE2749">
        <w:rPr>
          <w:rFonts w:ascii="Times New Roman" w:hAnsi="Times New Roman" w:cs="Times New Roman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sz w:val="24"/>
          <w:szCs w:val="24"/>
        </w:rPr>
        <w:t>julho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201</w:t>
      </w:r>
      <w:r w:rsidR="0040699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função gratificada de 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Presidenta da Comissão Permanente de Licitação - CPL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no período de férias d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DA3EA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 proporcional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dias de substituição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supracitada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, cujo valor está fixado em R$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481,09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mil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quatrocentos e oitenta e um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nove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BD77D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29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D77DD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>lho</w:t>
      </w:r>
      <w:r w:rsidR="00C562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0699E">
        <w:rPr>
          <w:rFonts w:ascii="Times New Roman" w:hAnsi="Times New Roman" w:cs="Times New Roman"/>
          <w:i w:val="0"/>
          <w:sz w:val="24"/>
          <w:szCs w:val="24"/>
        </w:rPr>
        <w:t>09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D77DD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0699E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5E7F8B" w:rsidRPr="00F351D1" w:rsidRDefault="005E7F8B" w:rsidP="005E7F8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351D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1D1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351D1" w:rsidRPr="00282966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351D1" w:rsidRPr="00282966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351D1" w:rsidRPr="00DB3D8B" w:rsidRDefault="00F351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351D1" w:rsidRPr="00E71A61" w:rsidRDefault="00F351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51D1" w:rsidRDefault="00F351D1" w:rsidP="002F663E">
    <w:pPr>
      <w:pStyle w:val="Cabealho"/>
    </w:pPr>
  </w:p>
  <w:p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3EAA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2371F811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6CBD1-70D5-4DB1-A457-55A244B7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2</cp:revision>
  <cp:lastPrinted>2019-07-09T16:21:00Z</cp:lastPrinted>
  <dcterms:created xsi:type="dcterms:W3CDTF">2019-07-09T16:32:00Z</dcterms:created>
  <dcterms:modified xsi:type="dcterms:W3CDTF">2019-07-09T16:32:00Z</dcterms:modified>
</cp:coreProperties>
</file>