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C7923E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</w:t>
      </w:r>
      <w:r w:rsidR="0072447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2447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3A310207" w14:textId="77777777" w:rsidR="00D90548" w:rsidRPr="00D90548" w:rsidRDefault="00D90548" w:rsidP="00D90548">
      <w:pPr>
        <w:rPr>
          <w:lang w:eastAsia="pt-BR"/>
        </w:rPr>
      </w:pPr>
    </w:p>
    <w:p w14:paraId="4337E916" w14:textId="1F1E5107" w:rsidR="00D90548" w:rsidRDefault="00B13A58" w:rsidP="009D05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43C9D">
        <w:rPr>
          <w:rFonts w:ascii="Times New Roman" w:hAnsi="Times New Roman" w:cs="Times New Roman"/>
          <w:sz w:val="24"/>
          <w:szCs w:val="24"/>
        </w:rPr>
        <w:t>o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395EC78" w14:textId="7FB104F0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55D1FB6" w14:textId="2392BE1F" w:rsidR="009D0543" w:rsidRDefault="009D0543" w:rsidP="009D05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2530757"/>
      <w:r>
        <w:rPr>
          <w:rFonts w:ascii="Times New Roman" w:hAnsi="Times New Roman" w:cs="Times New Roman"/>
          <w:sz w:val="24"/>
          <w:szCs w:val="24"/>
        </w:rPr>
        <w:t>o extrato de ata da 137ª Reunião Ordinária de Diretoria</w:t>
      </w:r>
      <w:bookmarkEnd w:id="0"/>
      <w:r>
        <w:rPr>
          <w:rFonts w:ascii="Times New Roman" w:hAnsi="Times New Roman" w:cs="Times New Roman"/>
          <w:sz w:val="24"/>
          <w:szCs w:val="24"/>
        </w:rPr>
        <w:t>, que aprova por unanimidade, o projeto de “Dissociação do Coren Educação e CTEP”.</w:t>
      </w:r>
    </w:p>
    <w:p w14:paraId="59246518" w14:textId="6F939351" w:rsidR="00D90548" w:rsidRDefault="00147532" w:rsidP="009D05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D0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543">
        <w:rPr>
          <w:rFonts w:ascii="Times New Roman" w:hAnsi="Times New Roman" w:cs="Times New Roman"/>
          <w:sz w:val="24"/>
          <w:szCs w:val="24"/>
        </w:rPr>
        <w:t>o extrato de ata da 137ª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4A1E6797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43C9D" w:rsidRP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C9D"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3C9D">
        <w:rPr>
          <w:rFonts w:ascii="Times New Roman" w:hAnsi="Times New Roman" w:cs="Times New Roman"/>
          <w:i w:val="0"/>
          <w:sz w:val="22"/>
          <w:szCs w:val="22"/>
        </w:rPr>
        <w:t>D</w:t>
      </w:r>
      <w:r w:rsidR="00343C9D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343C9D">
        <w:rPr>
          <w:rFonts w:ascii="Times New Roman" w:hAnsi="Times New Roman" w:cs="Times New Roman"/>
          <w:i w:val="0"/>
          <w:sz w:val="22"/>
          <w:szCs w:val="22"/>
        </w:rPr>
        <w:t>a. Elaine Cristina Baez Sarti</w:t>
      </w:r>
      <w:r w:rsidR="00343C9D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</w:t>
      </w:r>
      <w:r w:rsidR="00343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projeto de dissociação de Coren Educação e CTEP, no prazo de 30 (trinta) dias. </w:t>
      </w:r>
    </w:p>
    <w:p w14:paraId="7CB86C7A" w14:textId="28894C21" w:rsidR="00AD5370" w:rsidRPr="00C669D3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731F8F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343C9D">
        <w:rPr>
          <w:rFonts w:ascii="Times New Roman" w:hAnsi="Times New Roman" w:cs="Times New Roman"/>
          <w:i w:val="0"/>
          <w:sz w:val="24"/>
          <w:szCs w:val="24"/>
        </w:rPr>
        <w:t xml:space="preserve"> 22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5FA91ED5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55BBA57D" w:rsidR="00E35989" w:rsidRPr="00AD58A0" w:rsidRDefault="00343C9D" w:rsidP="00343C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5989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989" w:rsidRPr="00AD58A0">
        <w:rPr>
          <w:rFonts w:ascii="Times New Roman" w:hAnsi="Times New Roman" w:cs="Times New Roman"/>
          <w:sz w:val="24"/>
          <w:szCs w:val="24"/>
        </w:rPr>
        <w:t xml:space="preserve"> </w:t>
      </w:r>
      <w:r w:rsidR="000263B3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8B4A8C5" w14:textId="7FBE0C3B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Tesoureiro</w:t>
      </w:r>
    </w:p>
    <w:p w14:paraId="19D44C67" w14:textId="40B29322" w:rsidR="00560950" w:rsidRPr="00E35989" w:rsidRDefault="00E35989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0263B3">
        <w:rPr>
          <w:rFonts w:ascii="Times New Roman" w:hAnsi="Times New Roman" w:cs="Times New Roman"/>
          <w:sz w:val="24"/>
          <w:szCs w:val="24"/>
        </w:rPr>
        <w:t xml:space="preserve"> 219665-TE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2079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C9D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4473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0543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193E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D4FEA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2024-07-22T13:11:00Z</dcterms:created>
  <dcterms:modified xsi:type="dcterms:W3CDTF">2025-10-10T01:32:00Z</dcterms:modified>
</cp:coreProperties>
</file>