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A929" w14:textId="3E4F7341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37AF">
        <w:rPr>
          <w:b/>
          <w:caps/>
          <w:sz w:val="24"/>
          <w:szCs w:val="24"/>
        </w:rPr>
        <w:t>426</w:t>
      </w:r>
      <w:r w:rsidRPr="00113914">
        <w:rPr>
          <w:b/>
          <w:caps/>
          <w:sz w:val="24"/>
          <w:szCs w:val="24"/>
        </w:rPr>
        <w:t xml:space="preserve"> de </w:t>
      </w:r>
      <w:r w:rsidR="008E37AF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8E37A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6254E15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7BB526E2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884860">
        <w:rPr>
          <w:rFonts w:ascii="Times New Roman" w:hAnsi="Times New Roman" w:cs="Times New Roman"/>
          <w:sz w:val="24"/>
          <w:szCs w:val="24"/>
        </w:rPr>
        <w:t>6</w:t>
      </w:r>
      <w:r w:rsidR="008E37AF">
        <w:rPr>
          <w:rFonts w:ascii="Times New Roman" w:hAnsi="Times New Roman" w:cs="Times New Roman"/>
          <w:sz w:val="24"/>
          <w:szCs w:val="24"/>
        </w:rPr>
        <w:t>3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8E37AF">
        <w:rPr>
          <w:rFonts w:ascii="Times New Roman" w:hAnsi="Times New Roman" w:cs="Times New Roman"/>
          <w:sz w:val="24"/>
          <w:szCs w:val="24"/>
        </w:rPr>
        <w:t>14</w:t>
      </w:r>
      <w:r w:rsidR="006637B7">
        <w:rPr>
          <w:rFonts w:ascii="Times New Roman" w:hAnsi="Times New Roman" w:cs="Times New Roman"/>
          <w:sz w:val="24"/>
          <w:szCs w:val="24"/>
        </w:rPr>
        <w:t xml:space="preserve"> e </w:t>
      </w:r>
      <w:r w:rsidR="008E37AF">
        <w:rPr>
          <w:rFonts w:ascii="Times New Roman" w:hAnsi="Times New Roman" w:cs="Times New Roman"/>
          <w:sz w:val="24"/>
          <w:szCs w:val="24"/>
        </w:rPr>
        <w:t xml:space="preserve">15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8E37AF">
        <w:rPr>
          <w:rFonts w:ascii="Times New Roman" w:hAnsi="Times New Roman" w:cs="Times New Roman"/>
          <w:sz w:val="24"/>
          <w:szCs w:val="24"/>
        </w:rPr>
        <w:t>outubro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33DE2009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9167B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7D9D5DFB" w:rsidR="000B1426" w:rsidRPr="0008516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3½  (três e meia) diárias, tendo em vista que a Reunião Ordinária de Plenária se iniciará na manhã do dia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pela manhã e no período vespertino realizará atividades de Diretoria, o retorno será no dia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9E83D8B" w14:textId="1BBE748F" w:rsidR="009D01CD" w:rsidRPr="008E37AF" w:rsidRDefault="00884860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jus de passagens terrestres de ida e retorno, pois estará se locomovendo com </w:t>
      </w:r>
      <w:r w:rsidR="00723B07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8E37A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8A4007" w14:textId="3B395412" w:rsidR="008E37AF" w:rsidRPr="00884860" w:rsidRDefault="008E37AF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 Dr. Rodrigo Alexandre Teixeira, Coren-MS n. 123978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>
        <w:rPr>
          <w:rFonts w:ascii="Times New Roman" w:hAnsi="Times New Roman" w:cs="Times New Roman"/>
          <w:i w:val="0"/>
          <w:sz w:val="24"/>
          <w:szCs w:val="24"/>
        </w:rPr>
        <w:t>13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16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15B7820A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37AF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1A05F1" w14:textId="77777777" w:rsidR="008E37AF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2DA744B4" w14:textId="1055C2AC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0EBB5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434AF93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4406721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39</cp:revision>
  <cp:lastPrinted>2020-06-22T14:24:00Z</cp:lastPrinted>
  <dcterms:created xsi:type="dcterms:W3CDTF">2020-05-26T18:51:00Z</dcterms:created>
  <dcterms:modified xsi:type="dcterms:W3CDTF">2020-10-08T18:52:00Z</dcterms:modified>
</cp:coreProperties>
</file>