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5CD01444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1F1CD0">
        <w:rPr>
          <w:b/>
          <w:caps/>
          <w:sz w:val="24"/>
          <w:szCs w:val="24"/>
        </w:rPr>
        <w:t>4</w:t>
      </w:r>
      <w:r w:rsidR="00B85035">
        <w:rPr>
          <w:b/>
          <w:caps/>
          <w:sz w:val="24"/>
          <w:szCs w:val="24"/>
        </w:rPr>
        <w:t>2</w:t>
      </w:r>
      <w:r w:rsidR="00FF2A13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21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70954043" w:rsidR="007869F1" w:rsidRPr="00C51793" w:rsidRDefault="001F1CD0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26 de outubro de 2021, página 295, que aprova o novo organograma institucional que dispõe sobre a Estrutura Organizacional do Coren-MS,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945DF" w14:textId="079CB8AC" w:rsidR="000E42E5" w:rsidRPr="00740D00" w:rsidRDefault="00E00EC8" w:rsidP="00740D0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Nomear o Arquiteto Sr. Bruno Henrique dos Santos Pereira, RG n. 001.970.066 SEJUSP/MS, CPF n. 059.146.691-03 e CAU-MS n. A236915-0, para o cargo em comissão de Assessor Técnico de Nível Superior, lotado no Gabinete da Presidência, com carga horária de 20 (vinte) horas semanais.</w:t>
      </w:r>
    </w:p>
    <w:p w14:paraId="129F948C" w14:textId="5E2E29E3" w:rsidR="00BC7C45" w:rsidRPr="00740D00" w:rsidRDefault="006D59FE" w:rsidP="006D59FE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D59FE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Parágrafo único.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E42E5" w:rsidRPr="006A5811">
        <w:rPr>
          <w:rFonts w:ascii="Times New Roman" w:hAnsi="Times New Roman" w:cs="Times New Roman"/>
          <w:i w:val="0"/>
          <w:iCs w:val="0"/>
          <w:sz w:val="24"/>
          <w:szCs w:val="24"/>
        </w:rPr>
        <w:t>O nomeado</w:t>
      </w:r>
      <w:r w:rsidR="000E42E5"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>Bruno Henrique dos Santos Pereira</w:t>
      </w:r>
      <w:r w:rsidR="000E42E5"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>, exercerá as seguintes atribuições no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Gabinete da Presidência</w:t>
      </w:r>
      <w:r w:rsidR="000E42E5"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: assessorar o 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Gabinete da Presidência </w:t>
      </w:r>
      <w:r w:rsidR="000E42E5"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>em suas atividades de rotina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>, exercer a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supervisão, coordenação, gestão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orientação técnica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>coleta de dados, estudo, planejamento, projeto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especificação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>estudo de viabilidade técnica e ambiental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>assistência técnica, assessoria</w:t>
      </w:r>
      <w:r w:rsidR="0050775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consultoria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>direção de obras e de serviço técnico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>vistoria, perícia, avaliação, monitoramento, laudo, parecer técnico, auditoria</w:t>
      </w:r>
      <w:r w:rsidR="005077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>arbitragem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E42E5" w:rsidRPr="000E42E5">
        <w:t xml:space="preserve"> 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>desempenho de cargo e função técnica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>treinamento, ensino, pesquisa</w:t>
      </w:r>
      <w:r w:rsidR="0050775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extensão universitária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desenvolvimento, análise, experimentação, ensaio, padronização, 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mensuração e controle de qualidade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>elaboração de orçamento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>produção e divulgação técnica especializada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>execução, fiscalização e condução de obra, instalação e serviço técnico</w:t>
      </w:r>
      <w:r w:rsidR="00507753">
        <w:rPr>
          <w:rFonts w:ascii="Times New Roman" w:hAnsi="Times New Roman" w:cs="Times New Roman"/>
          <w:i w:val="0"/>
          <w:iCs w:val="0"/>
          <w:sz w:val="24"/>
          <w:szCs w:val="24"/>
        </w:rPr>
        <w:t>, e demais atividades inerentes à sua competência profissional.</w:t>
      </w:r>
      <w:r w:rsidR="00507753"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448816D" w14:textId="2ED7450E" w:rsidR="00BC7C45" w:rsidRPr="00740D00" w:rsidRDefault="00E00EC8" w:rsidP="00BC7C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Definir o valor de R$ 4.675,00 (quatro mil seiscentos e setenta e cinco reais) de salário base, e conceder a título de benefício o auxílio alimentação, auxílio refeição e auxílio transporte</w:t>
      </w: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723F624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A324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A3249">
        <w:rPr>
          <w:rFonts w:ascii="Times New Roman" w:hAnsi="Times New Roman" w:cs="Times New Roman"/>
          <w:i w:val="0"/>
          <w:iCs w:val="0"/>
          <w:sz w:val="24"/>
          <w:szCs w:val="24"/>
        </w:rPr>
        <w:t>Sr. Bruno Henrique dos Santos Pereira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0D00" w:rsidRPr="00740D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26 de outubro de 2021, revogadas as disposições em contrário, em especial a Portaria nº </w:t>
      </w:r>
      <w:r w:rsidR="00740D00">
        <w:rPr>
          <w:rFonts w:ascii="Times New Roman" w:hAnsi="Times New Roman" w:cs="Times New Roman"/>
          <w:i w:val="0"/>
          <w:iCs w:val="0"/>
          <w:sz w:val="24"/>
          <w:szCs w:val="24"/>
        </w:rPr>
        <w:t>136</w:t>
      </w:r>
      <w:r w:rsidR="00740D00" w:rsidRPr="00740D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40D00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740D00" w:rsidRPr="00740D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40D00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740D00" w:rsidRPr="00740D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740D00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7B4F66EB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07C2157E" w:rsidR="008705D9" w:rsidRDefault="006D59FE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="008705D9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8705D9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38494746">
    <w:abstractNumId w:val="3"/>
  </w:num>
  <w:num w:numId="2" w16cid:durableId="831872911">
    <w:abstractNumId w:val="4"/>
  </w:num>
  <w:num w:numId="3" w16cid:durableId="714815180">
    <w:abstractNumId w:val="1"/>
  </w:num>
  <w:num w:numId="4" w16cid:durableId="4867793">
    <w:abstractNumId w:val="7"/>
  </w:num>
  <w:num w:numId="5" w16cid:durableId="774904534">
    <w:abstractNumId w:val="6"/>
  </w:num>
  <w:num w:numId="6" w16cid:durableId="345132995">
    <w:abstractNumId w:val="8"/>
  </w:num>
  <w:num w:numId="7" w16cid:durableId="1217887606">
    <w:abstractNumId w:val="0"/>
  </w:num>
  <w:num w:numId="8" w16cid:durableId="949974900">
    <w:abstractNumId w:val="2"/>
  </w:num>
  <w:num w:numId="9" w16cid:durableId="14318546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E42E5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249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753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43D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59FE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40D00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549A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C99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0EC8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67320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2A13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501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3203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16</cp:revision>
  <cp:lastPrinted>2025-10-10T00:36:00Z</cp:lastPrinted>
  <dcterms:created xsi:type="dcterms:W3CDTF">2018-08-03T13:21:00Z</dcterms:created>
  <dcterms:modified xsi:type="dcterms:W3CDTF">2025-10-10T00:36:00Z</dcterms:modified>
</cp:coreProperties>
</file>