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2EAEF90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E518C">
        <w:rPr>
          <w:b/>
          <w:caps/>
          <w:sz w:val="24"/>
          <w:szCs w:val="24"/>
        </w:rPr>
        <w:t>463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E518C">
        <w:rPr>
          <w:b/>
          <w:caps/>
          <w:sz w:val="24"/>
          <w:szCs w:val="24"/>
        </w:rPr>
        <w:t>20 de agosto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24</w:t>
      </w:r>
    </w:p>
    <w:p w14:paraId="7CBECD7E" w14:textId="3A30E962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5E518C">
        <w:rPr>
          <w:rFonts w:ascii="Times New Roman" w:hAnsi="Times New Roman" w:cs="Times New Roman"/>
          <w:sz w:val="24"/>
          <w:szCs w:val="24"/>
        </w:rPr>
        <w:t>19</w:t>
      </w:r>
      <w:r w:rsidR="00D04F72" w:rsidRPr="001F1CD0">
        <w:rPr>
          <w:rFonts w:ascii="Times New Roman" w:hAnsi="Times New Roman" w:cs="Times New Roman"/>
          <w:sz w:val="24"/>
          <w:szCs w:val="24"/>
        </w:rPr>
        <w:t>/</w:t>
      </w:r>
      <w:r w:rsidR="005E518C">
        <w:rPr>
          <w:rFonts w:ascii="Times New Roman" w:hAnsi="Times New Roman" w:cs="Times New Roman"/>
          <w:sz w:val="24"/>
          <w:szCs w:val="24"/>
        </w:rPr>
        <w:t>2024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E518C">
        <w:rPr>
          <w:rFonts w:ascii="Times New Roman" w:hAnsi="Times New Roman" w:cs="Times New Roman"/>
          <w:sz w:val="24"/>
          <w:szCs w:val="24"/>
        </w:rPr>
        <w:t>24 de junho de 2024;</w:t>
      </w:r>
    </w:p>
    <w:p w14:paraId="3EDE605F" w14:textId="22BA34A9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BD0782">
        <w:rPr>
          <w:rFonts w:ascii="Times New Roman" w:hAnsi="Times New Roman" w:cs="Times New Roman"/>
          <w:sz w:val="24"/>
          <w:szCs w:val="24"/>
        </w:rPr>
        <w:t>nova Gestão Triênio 2024-2026</w:t>
      </w:r>
      <w:r w:rsidR="00AE5F5F">
        <w:rPr>
          <w:rFonts w:ascii="Times New Roman" w:hAnsi="Times New Roman" w:cs="Times New Roman"/>
          <w:sz w:val="24"/>
          <w:szCs w:val="24"/>
        </w:rPr>
        <w:t>,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773476" w14:textId="77777777" w:rsidR="005E518C" w:rsidRDefault="005B6323" w:rsidP="005B632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a deliberação da 504ª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eunião </w:t>
      </w:r>
      <w:r w:rsidR="005D03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</w:t>
      </w:r>
      <w:r w:rsidR="005D03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26 de março de 2024, </w:t>
      </w:r>
    </w:p>
    <w:p w14:paraId="2A751539" w14:textId="68BBFAE7" w:rsidR="005E518C" w:rsidRDefault="005E518C" w:rsidP="005B632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507ª Reunião Ordinária de Plenário, pela redução de </w:t>
      </w:r>
      <w:r w:rsidR="005D03F9">
        <w:rPr>
          <w:rFonts w:ascii="Times New Roman" w:hAnsi="Times New Roman" w:cs="Times New Roman"/>
          <w:sz w:val="24"/>
          <w:szCs w:val="24"/>
        </w:rPr>
        <w:t>membros</w:t>
      </w:r>
      <w:r>
        <w:rPr>
          <w:rFonts w:ascii="Times New Roman" w:hAnsi="Times New Roman" w:cs="Times New Roman"/>
          <w:sz w:val="24"/>
          <w:szCs w:val="24"/>
        </w:rPr>
        <w:t xml:space="preserve"> na Comissão</w:t>
      </w:r>
      <w:r w:rsidR="005D03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15789AC4" w14:textId="31DCFD6B" w:rsidR="005B6323" w:rsidRPr="005B6323" w:rsidRDefault="005E518C" w:rsidP="005B632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reunião da Comissão de Conciliação de Débitos, realizada no dia 20 de agosto de 2024, pela inclusão de membro para fazer as conciliações de débitos itinerante da região de Dourados/MS, </w:t>
      </w:r>
      <w:r w:rsidR="005B632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47C9AA22" w:rsidR="0062221B" w:rsidRPr="00D91DD6" w:rsidRDefault="005D03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Redesignar 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ébitos. </w:t>
      </w:r>
    </w:p>
    <w:p w14:paraId="21EB352A" w14:textId="313803A5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5D03F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onselheiros e 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745CD50" w14:textId="4CFF9BD0" w:rsidR="0067164E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AC25B4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sz w:val="24"/>
          <w:szCs w:val="24"/>
        </w:rPr>
        <w:t>, Coren-MS n. 11084-TE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 Coordenadora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8808D07" w14:textId="2D5FE085" w:rsidR="00BD0782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219665-TE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Tesoureiro);</w:t>
      </w:r>
    </w:p>
    <w:p w14:paraId="2F37E2B7" w14:textId="5E7CECD8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0782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, Coren-MS n.187966-TE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0D48806" w14:textId="31249DF4" w:rsidR="00BD0782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Adriana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Fortes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198775-TE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(Colaboradora)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D24D530" w14:textId="5F6E9A5C" w:rsidR="0095752B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Wesley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Cássio Goully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416856-TE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(Colaborador)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A9F1929" w14:textId="4A005551" w:rsidR="006B32B7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Pr="00337B02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Rubia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Daniela dos Santos, Coren-MS n. 396516-TE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1A530CD" w14:textId="27755598" w:rsidR="00D1339D" w:rsidRDefault="00D1339D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Coren-MS n. </w:t>
      </w:r>
      <w:r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3D9D08" w14:textId="77777777" w:rsidR="005B6323" w:rsidRDefault="005B6323" w:rsidP="005B6323">
      <w:pPr>
        <w:pStyle w:val="PargrafodaLista"/>
        <w:spacing w:before="120" w:after="120" w:line="360" w:lineRule="auto"/>
        <w:ind w:left="228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930A41" w14:textId="497777AF" w:rsidR="007F6A38" w:rsidRPr="005B6323" w:rsidRDefault="007F6A38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Ficando a referida comissão subordinada a Tesouraria; </w:t>
      </w:r>
    </w:p>
    <w:p w14:paraId="38F9C43D" w14:textId="77777777" w:rsidR="005B6323" w:rsidRPr="007F6A38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5B6323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451A9" w14:textId="77777777" w:rsidR="005B6323" w:rsidRPr="00AC25B4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1674" w14:textId="3C2C6378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7425AD5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B32B7">
        <w:rPr>
          <w:rFonts w:ascii="Times New Roman" w:hAnsi="Times New Roman" w:cs="Times New Roman"/>
          <w:i w:val="0"/>
          <w:sz w:val="24"/>
          <w:szCs w:val="24"/>
        </w:rPr>
        <w:t>20 de 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2024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B0200" w14:textId="77777777" w:rsidR="005B6323" w:rsidRDefault="005B63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AFBD0E8" w:rsidR="0095752B" w:rsidRPr="00CD6B49" w:rsidRDefault="005B6323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5752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5752B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Dra. Virna Liza Pereira Chaves Hildebrand</w:t>
      </w:r>
    </w:p>
    <w:p w14:paraId="5BE7ACBD" w14:textId="2FD67CAA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5B632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B02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4696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02948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B6D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323"/>
    <w:rsid w:val="005D03F9"/>
    <w:rsid w:val="005D4579"/>
    <w:rsid w:val="005E518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2B7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932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07BE4"/>
    <w:rsid w:val="00D12080"/>
    <w:rsid w:val="00D124EE"/>
    <w:rsid w:val="00D12BDF"/>
    <w:rsid w:val="00D1339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2025-10-10T01:33:00Z</cp:lastPrinted>
  <dcterms:created xsi:type="dcterms:W3CDTF">2024-08-20T19:50:00Z</dcterms:created>
  <dcterms:modified xsi:type="dcterms:W3CDTF">2025-10-10T01:33:00Z</dcterms:modified>
</cp:coreProperties>
</file>