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53636">
        <w:rPr>
          <w:b/>
          <w:caps/>
          <w:sz w:val="24"/>
          <w:szCs w:val="24"/>
        </w:rPr>
        <w:t>503</w:t>
      </w:r>
      <w:r w:rsidRPr="00113914">
        <w:rPr>
          <w:b/>
          <w:caps/>
          <w:sz w:val="24"/>
          <w:szCs w:val="24"/>
        </w:rPr>
        <w:t xml:space="preserve"> de </w:t>
      </w:r>
      <w:r w:rsidR="00F43797">
        <w:rPr>
          <w:b/>
          <w:caps/>
          <w:sz w:val="24"/>
          <w:szCs w:val="24"/>
        </w:rPr>
        <w:t>2</w:t>
      </w:r>
      <w:r w:rsidR="00D53636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</w:t>
      </w:r>
      <w:r w:rsidR="00F43797">
        <w:rPr>
          <w:b/>
          <w:caps/>
          <w:sz w:val="24"/>
          <w:szCs w:val="24"/>
        </w:rPr>
        <w:t>E 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F43797">
        <w:rPr>
          <w:rFonts w:ascii="Times New Roman" w:hAnsi="Times New Roman" w:cs="Times New Roman"/>
          <w:sz w:val="24"/>
          <w:szCs w:val="24"/>
        </w:rPr>
        <w:t>9</w:t>
      </w:r>
      <w:r w:rsidR="00D53636">
        <w:rPr>
          <w:rFonts w:ascii="Times New Roman" w:hAnsi="Times New Roman" w:cs="Times New Roman"/>
          <w:sz w:val="24"/>
          <w:szCs w:val="24"/>
        </w:rPr>
        <w:t>0</w:t>
      </w:r>
      <w:r w:rsidR="000C3F84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</w:t>
      </w:r>
      <w:r w:rsidR="00F437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0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37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para negociação e tentativa de formalização ode TAC/acordo extrajudicial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D0E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D0E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e 29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na Subseção de Dourados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D0E7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C1C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Douglas da Costa Cardoso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</w:t>
      </w:r>
      <w:r w:rsidR="00BC4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A13E96">
        <w:rPr>
          <w:rFonts w:ascii="Times New Roman" w:hAnsi="Times New Roman" w:cs="Times New Roman"/>
          <w:i w:val="0"/>
          <w:iCs w:val="0"/>
          <w:sz w:val="24"/>
          <w:szCs w:val="24"/>
        </w:rPr>
        <w:t>iniciará pela manhã do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365D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515D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DF2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volta no dia 29 de agosto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2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3341F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C927D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para Dourados do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empregado público Dr. Douglas da Costa Cardoso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dará por meio do </w:t>
      </w:r>
      <w:r w:rsidR="00BD0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do Coren-MS, </w:t>
      </w:r>
      <w:r w:rsidR="00BD0E70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>
        <w:rPr>
          <w:rFonts w:ascii="Times New Roman" w:hAnsi="Times New Roman" w:cs="Times New Roman"/>
          <w:i w:val="0"/>
          <w:sz w:val="24"/>
          <w:szCs w:val="24"/>
        </w:rPr>
        <w:t>, juntamente com os Conselheiros Dr. Rodrigo Alexandre e Sr. Cleberson Paião. Conceder passagens terrestres de volta para que o empregado público supracitado realize a referida atividade.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1D28">
        <w:rPr>
          <w:rFonts w:ascii="Times New Roman" w:hAnsi="Times New Roman" w:cs="Times New Roman"/>
          <w:i w:val="0"/>
          <w:sz w:val="24"/>
          <w:szCs w:val="24"/>
        </w:rPr>
        <w:t>2</w:t>
      </w:r>
      <w:r w:rsidR="00D5363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D2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0DE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5D2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34A1"/>
    <w:rsid w:val="00401350"/>
    <w:rsid w:val="00407BC6"/>
    <w:rsid w:val="00410A1D"/>
    <w:rsid w:val="00413987"/>
    <w:rsid w:val="0041574E"/>
    <w:rsid w:val="00417D26"/>
    <w:rsid w:val="00420FC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5D6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1D28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4D0E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3E96"/>
    <w:rsid w:val="00A14C1B"/>
    <w:rsid w:val="00A15830"/>
    <w:rsid w:val="00A22464"/>
    <w:rsid w:val="00A2331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7D0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4947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6AAD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4740"/>
    <w:rsid w:val="00BC5796"/>
    <w:rsid w:val="00BD0E70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27DA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CF72D2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3636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CF2"/>
    <w:rsid w:val="00DC1E26"/>
    <w:rsid w:val="00DD080F"/>
    <w:rsid w:val="00DD2259"/>
    <w:rsid w:val="00DD2619"/>
    <w:rsid w:val="00DD7919"/>
    <w:rsid w:val="00DE15FF"/>
    <w:rsid w:val="00DE5521"/>
    <w:rsid w:val="00DE67DF"/>
    <w:rsid w:val="00DE73D0"/>
    <w:rsid w:val="00DF030C"/>
    <w:rsid w:val="00DF244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01B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797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43404CD1"/>
  <w15:docId w15:val="{7A8934FE-5BAE-4882-9A32-E436BE6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B00D-1CA1-4420-8801-767D59C8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28</cp:revision>
  <cp:lastPrinted>2019-08-20T18:32:00Z</cp:lastPrinted>
  <dcterms:created xsi:type="dcterms:W3CDTF">2019-05-06T12:14:00Z</dcterms:created>
  <dcterms:modified xsi:type="dcterms:W3CDTF">2019-08-22T20:22:00Z</dcterms:modified>
</cp:coreProperties>
</file>