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084065F2" w:rsidR="0003389D" w:rsidRPr="006E430F" w:rsidRDefault="0012200F" w:rsidP="00BE49A2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5</w:t>
      </w:r>
      <w:r w:rsidR="00D21CB3">
        <w:rPr>
          <w:b/>
          <w:caps/>
          <w:sz w:val="24"/>
          <w:szCs w:val="24"/>
        </w:rPr>
        <w:t>7</w:t>
      </w:r>
      <w:r w:rsidR="008D1C6F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1CB3">
        <w:rPr>
          <w:b/>
          <w:caps/>
          <w:sz w:val="24"/>
          <w:szCs w:val="24"/>
        </w:rPr>
        <w:t>29 de outubro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4ED0A0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21CB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D21CB3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B5A4D2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D21CB3">
        <w:rPr>
          <w:rFonts w:ascii="Times New Roman" w:hAnsi="Times New Roman" w:cs="Times New Roman"/>
          <w:sz w:val="24"/>
          <w:szCs w:val="24"/>
        </w:rPr>
        <w:t>14</w:t>
      </w:r>
      <w:r w:rsidR="008D1C6F">
        <w:rPr>
          <w:rFonts w:ascii="Times New Roman" w:hAnsi="Times New Roman" w:cs="Times New Roman"/>
          <w:sz w:val="24"/>
          <w:szCs w:val="24"/>
        </w:rPr>
        <w:t>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21CB3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18BD99B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para realizar publicações e regulamenta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sequencias de 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>postagens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oportunizando 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>à toda comunidade de Enfermagem Sul mato-grossense, expor suas experiências exitosas.</w:t>
      </w:r>
    </w:p>
    <w:p w14:paraId="30F63930" w14:textId="51E7B30E" w:rsidR="0067164E" w:rsidRPr="00B45516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9938AA7" w14:textId="5DF50993" w:rsidR="00B45516" w:rsidRDefault="00B45516" w:rsidP="00B455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Rodrigo Lopes da Costa, (Assessor de Comunicação);</w:t>
      </w:r>
    </w:p>
    <w:p w14:paraId="66EDD261" w14:textId="0794332F" w:rsidR="00B45516" w:rsidRPr="00FA76BE" w:rsidRDefault="008D1C6F" w:rsidP="00FA7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 (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45516" w:rsidRPr="00FA7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DC46A76" w14:textId="5026EABF" w:rsidR="005D4579" w:rsidRDefault="00B45516" w:rsidP="007E0C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Laiani Rita dos Santos Vida (membro)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B04F29" w14:textId="6C3C33F0" w:rsidR="00B45516" w:rsidRPr="00B45516" w:rsidRDefault="00B455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seleções das publicações deverão ser aprovadas pela Diretoria, para publicação.</w:t>
      </w:r>
    </w:p>
    <w:p w14:paraId="281774BF" w14:textId="6AB2D42F" w:rsidR="00B45516" w:rsidRPr="00B45516" w:rsidRDefault="00B455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Para essa atividade deverá ser pago 01 (um) auxílio representação por mês para cada membro do Grupo de Trabalho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, mediante comprovação de reunião.</w:t>
      </w:r>
    </w:p>
    <w:p w14:paraId="136D2480" w14:textId="7C713FFA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1B83B2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o, Assessor e Colaboradoras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93097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49A2">
        <w:rPr>
          <w:rFonts w:ascii="Times New Roman" w:hAnsi="Times New Roman" w:cs="Times New Roman"/>
          <w:i w:val="0"/>
          <w:sz w:val="24"/>
          <w:szCs w:val="24"/>
        </w:rPr>
        <w:t>29 de outubro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09B3"/>
    <w:rsid w:val="00561E12"/>
    <w:rsid w:val="0056258E"/>
    <w:rsid w:val="0056498B"/>
    <w:rsid w:val="0057262A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E4EE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16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5DF5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49A2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294"/>
    <w:rsid w:val="00C81E7E"/>
    <w:rsid w:val="00C84806"/>
    <w:rsid w:val="00C857A8"/>
    <w:rsid w:val="00C85D4F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1CB3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76B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2024-10-30T19:40:00Z</dcterms:created>
  <dcterms:modified xsi:type="dcterms:W3CDTF">2025-10-10T01:36:00Z</dcterms:modified>
</cp:coreProperties>
</file>