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8362F5">
        <w:rPr>
          <w:b/>
          <w:caps/>
          <w:sz w:val="24"/>
          <w:szCs w:val="24"/>
        </w:rPr>
        <w:t>73</w:t>
      </w:r>
      <w:r w:rsidR="00196437">
        <w:rPr>
          <w:b/>
          <w:caps/>
          <w:sz w:val="24"/>
          <w:szCs w:val="24"/>
        </w:rPr>
        <w:t>8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8362F5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362F5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8362F5">
        <w:rPr>
          <w:rFonts w:ascii="Times New Roman" w:hAnsi="Times New Roman" w:cs="Times New Roman"/>
          <w:sz w:val="24"/>
          <w:szCs w:val="24"/>
        </w:rPr>
        <w:t>63</w:t>
      </w:r>
      <w:r w:rsidR="000E596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Sr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 xml:space="preserve"> 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>63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>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Giordany Elias de Souza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787650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C5EBCC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9FA12-6536-4657-9235-4A596CA0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206</Words>
  <Characters>1290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18</cp:revision>
  <cp:lastPrinted>2019-05-31T18:57:00Z</cp:lastPrinted>
  <dcterms:created xsi:type="dcterms:W3CDTF">2019-05-30T17:01:00Z</dcterms:created>
  <dcterms:modified xsi:type="dcterms:W3CDTF">2019-12-30T19:50:00Z</dcterms:modified>
</cp:coreProperties>
</file>