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8B1484" w14:textId="77777777" w:rsidR="00373DE1" w:rsidRDefault="00373DE1" w:rsidP="00373DE1">
      <w:pPr>
        <w:pStyle w:val="Ttulo"/>
        <w:rPr>
          <w:rStyle w:val="nfase"/>
          <w:rFonts w:ascii="Times New Roman" w:hAnsi="Times New Roman" w:cs="Times New Roman"/>
          <w:i w:val="0"/>
          <w:iCs w:val="0"/>
          <w:szCs w:val="24"/>
        </w:rPr>
      </w:pPr>
    </w:p>
    <w:p w14:paraId="229F03C4" w14:textId="77777777" w:rsidR="004B31F3" w:rsidRDefault="004B31F3" w:rsidP="000A5817">
      <w:pPr>
        <w:pStyle w:val="Ttulo"/>
        <w:rPr>
          <w:rStyle w:val="nfase"/>
          <w:rFonts w:ascii="Times New Roman" w:hAnsi="Times New Roman" w:cs="Times New Roman"/>
          <w:i w:val="0"/>
          <w:iCs w:val="0"/>
          <w:szCs w:val="24"/>
        </w:rPr>
      </w:pPr>
    </w:p>
    <w:p w14:paraId="49603AC3" w14:textId="77777777" w:rsidR="000A5817" w:rsidRDefault="00303463" w:rsidP="000A5817">
      <w:pPr>
        <w:pStyle w:val="Ttulo"/>
        <w:rPr>
          <w:rStyle w:val="nfase"/>
          <w:rFonts w:ascii="Times New Roman" w:hAnsi="Times New Roman" w:cs="Times New Roman"/>
          <w:i w:val="0"/>
          <w:iCs w:val="0"/>
          <w:szCs w:val="24"/>
        </w:rPr>
      </w:pPr>
      <w:r>
        <w:t>***** Nº 082 ***** 30 ***** 2025.</w:t>
      </w:r>
    </w:p>
    <w:p w14:paraId="0BBB2C66" w14:textId="77777777" w:rsidR="005803FF" w:rsidRDefault="005803FF" w:rsidP="000A5817">
      <w:pPr>
        <w:pStyle w:val="Ttulo"/>
        <w:rPr>
          <w:rStyle w:val="nfase"/>
          <w:rFonts w:ascii="Times New Roman" w:hAnsi="Times New Roman" w:cs="Times New Roman"/>
          <w:i w:val="0"/>
          <w:iCs w:val="0"/>
          <w:szCs w:val="24"/>
        </w:rPr>
      </w:pPr>
    </w:p>
    <w:p w14:paraId="26A30B90" w14:textId="77777777" w:rsidR="00982C79" w:rsidRDefault="00982C79" w:rsidP="000A5817">
      <w:pPr>
        <w:pStyle w:val="Ttulo"/>
        <w:rPr>
          <w:rStyle w:val="nfase"/>
          <w:rFonts w:ascii="Times New Roman" w:hAnsi="Times New Roman" w:cs="Times New Roman"/>
          <w:i w:val="0"/>
          <w:iCs w:val="0"/>
          <w:szCs w:val="24"/>
        </w:rPr>
      </w:pPr>
    </w:p>
    <w:p w14:paraId="57FF6A3A" w14:textId="77777777" w:rsidR="00982C79" w:rsidRDefault="00982C79" w:rsidP="000A5817">
      <w:pPr>
        <w:pStyle w:val="Ttulo"/>
        <w:rPr>
          <w:rStyle w:val="nfase"/>
          <w:rFonts w:ascii="Times New Roman" w:hAnsi="Times New Roman" w:cs="Times New Roman"/>
          <w:i w:val="0"/>
          <w:iCs w:val="0"/>
          <w:szCs w:val="24"/>
        </w:rPr>
      </w:pPr>
    </w:p>
    <w:p w14:paraId="7C9B27E1" w14:textId="77777777" w:rsidR="004B31F3" w:rsidRPr="001731B6" w:rsidRDefault="004B31F3" w:rsidP="00D17B02">
      <w:pPr>
        <w:pStyle w:val="Ttulo"/>
        <w:jc w:val="left"/>
        <w:rPr>
          <w:rStyle w:val="nfase"/>
          <w:rFonts w:ascii="Times New Roman" w:hAnsi="Times New Roman" w:cs="Times New Roman"/>
          <w:i w:val="0"/>
          <w:iCs w:val="0"/>
          <w:szCs w:val="24"/>
        </w:rPr>
      </w:pPr>
    </w:p>
    <w:p w14:paraId="6755E9C2" w14:textId="77777777" w:rsidR="000A5817" w:rsidRPr="001731B6" w:rsidRDefault="000A5817" w:rsidP="000A5817">
      <w:pPr>
        <w:jc w:val="both"/>
        <w:rPr>
          <w:rStyle w:val="nfase"/>
          <w:i w:val="0"/>
          <w:iCs w:val="0"/>
        </w:rPr>
      </w:pPr>
    </w:p>
    <w:p w14:paraId="65F59D9A" w14:textId="77777777" w:rsidR="00982C79" w:rsidRPr="001731B6" w:rsidRDefault="00982C79" w:rsidP="00F928B7">
      <w:pPr>
        <w:pStyle w:val="Recuodecorpodetexto"/>
        <w:ind w:left="0"/>
        <w:jc w:val="both"/>
        <w:rPr>
          <w:rStyle w:val="nfase"/>
          <w:b/>
          <w:i w:val="0"/>
          <w:iCs w:val="0"/>
        </w:rPr>
      </w:pPr>
    </w:p>
    <w:p w14:paraId="1AAC0CE4" w14:textId="77777777" w:rsidR="000A5817" w:rsidRPr="001731B6" w:rsidRDefault="000A5817" w:rsidP="000A5817">
      <w:pPr>
        <w:rPr>
          <w:rStyle w:val="nfase"/>
          <w:i w:val="0"/>
          <w:iCs w:val="0"/>
        </w:rPr>
      </w:pPr>
    </w:p>
    <w:p w14:paraId="5577488A" w14:textId="77777777" w:rsidR="005803FF" w:rsidRDefault="005803FF" w:rsidP="004D69E0">
      <w:pPr>
        <w:spacing w:before="120" w:after="280" w:line="360" w:lineRule="auto"/>
        <w:ind w:firstLine="709"/>
        <w:jc w:val="both"/>
        <w:rPr>
          <w:b/>
          <w:bCs/>
        </w:rPr>
      </w:pPr>
    </w:p>
    <w:p w14:paraId="5C26BB6F" w14:textId="77777777" w:rsidR="00A3246A" w:rsidRPr="001731B6" w:rsidRDefault="00A3246A" w:rsidP="004D69E0">
      <w:pPr>
        <w:spacing w:before="120" w:after="280" w:line="360" w:lineRule="auto"/>
        <w:ind w:firstLine="709"/>
        <w:jc w:val="both"/>
      </w:pPr>
      <w:r>
        <w:t>***** , por intermédio de seu presidente em conjunto com a Secretária no uso de suas competências legais e regimentais, conferidas pela ***** nº. 5.905/73, e pelo ***** da *****;</w:t>
      </w:r>
    </w:p>
    <w:p w14:paraId="54F18157" w14:textId="77777777" w:rsidR="00A3246A" w:rsidRPr="001731B6" w:rsidRDefault="004D69E0" w:rsidP="00A3246A">
      <w:pPr>
        <w:tabs>
          <w:tab w:val="left" w:pos="851"/>
          <w:tab w:val="left" w:pos="993"/>
        </w:tabs>
        <w:spacing w:before="100" w:beforeAutospacing="1" w:after="100" w:afterAutospacing="1" w:line="360" w:lineRule="auto"/>
        <w:jc w:val="both"/>
      </w:pPr>
      <w:r>
        <w:tab/>
        <w:t>***** a Resolução ***** nº. 740/2024, que instituiu normas gerais para o pagamento de jetons e auxílios representação no âmbito do sistema ***** de *****, e dá outras providências;</w:t>
      </w:r>
    </w:p>
    <w:p w14:paraId="4FFBD5A6" w14:textId="77777777" w:rsidR="00A3246A" w:rsidRPr="001731B6" w:rsidRDefault="00A3246A" w:rsidP="004D69E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***** que, a teor do art. 2º, §3º da ***** 11.000/2004, de 15 de dezembro de 2004, os conselhos de fiscalização de profissões regulamentadas foram autorizados a normatizar a concessão de diárias, jetons e auxílios representação, fixando o valor máximo para todos os ***** ;</w:t>
      </w:r>
    </w:p>
    <w:p w14:paraId="0B40227D" w14:textId="77777777" w:rsidR="009211E6" w:rsidRDefault="009211E6" w:rsidP="009211E6">
      <w:pPr>
        <w:autoSpaceDE w:val="0"/>
        <w:autoSpaceDN w:val="0"/>
        <w:adjustRightInd w:val="0"/>
        <w:spacing w:line="360" w:lineRule="auto"/>
        <w:jc w:val="both"/>
      </w:pPr>
    </w:p>
    <w:p w14:paraId="3677DF71" w14:textId="77777777" w:rsidR="00A3246A" w:rsidRDefault="00A3246A" w:rsidP="004D69E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***** que o exercício de mandatos de ***** do ***** de ***** possui nítido caráter de relevância pública e social, possuindo natureza honorífica conforme os arts. 9º e 14 da ***** nº 5.905/73;</w:t>
      </w:r>
    </w:p>
    <w:p w14:paraId="2FC3B736" w14:textId="77777777" w:rsidR="00A3246A" w:rsidRDefault="00A3246A" w:rsidP="00A3246A">
      <w:pPr>
        <w:autoSpaceDE w:val="0"/>
        <w:autoSpaceDN w:val="0"/>
        <w:adjustRightInd w:val="0"/>
        <w:spacing w:line="360" w:lineRule="auto"/>
        <w:jc w:val="both"/>
      </w:pPr>
    </w:p>
    <w:p w14:paraId="02585F33" w14:textId="77777777" w:rsidR="00A3246A" w:rsidRPr="001731B6" w:rsidRDefault="00A3246A" w:rsidP="004D69E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***** que é vedado o enriquecimento ilícito pelo *****, sendo devida a justa indenização das despesas havidas para execução de atividades, devidamente atualizada, a qualquer título, que tenham gerado benefícios diretos ou indiretos aos órgãos integrantes do ***** ;</w:t>
      </w:r>
    </w:p>
    <w:p w14:paraId="1348CD12" w14:textId="77777777" w:rsidR="0079128C" w:rsidRDefault="0079128C" w:rsidP="00AC5AC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6AEFDF17" w14:textId="77777777" w:rsidR="00A3246A" w:rsidRPr="00A3246A" w:rsidRDefault="00A3246A" w:rsidP="004D69E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t xml:space="preserve">***** que o auxílio representação possui caráter nitidamente indenizatório visando o enfrentamento de despesas e do tempo dispendido quando da consecução de atividades ou trabalhos de interesse do *****, legalmente atribuídos pela autoridade competente, </w:t>
      </w:r>
      <w:r>
        <w:lastRenderedPageBreak/>
        <w:t>relacionados ao cumprimento das atividades institucionais da autarquia, quer seja referente a representação político-institucional ou execução de atividades, ou seja, é uma indenização devida a pessoas que atuam no ***** como representantes da profissão e que ali vão executar as tarefas de interesse corporativo que sejam indelegáveis, aconteçam elas dentro ou fora das suas dependências;</w:t>
      </w:r>
    </w:p>
    <w:p w14:paraId="0F4E6500" w14:textId="77777777" w:rsidR="00A3246A" w:rsidRPr="00A3246A" w:rsidRDefault="00A3246A" w:rsidP="00A3246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4D857D5A" w14:textId="77777777" w:rsidR="00A3246A" w:rsidRDefault="00A3246A" w:rsidP="004D69E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t>***** que o jeton corresponde ao pagamento pela presença de conselheiro em órgãos de deliberação coletiva, com valor definido em observância aos princípios da razoabilidade, economicidade e moralidade, e, se for a título de indenização, não pode ser acumulado com outras verbas indenizatórias sob o mesmo fundamento, sendo admitida acumulação apenas com a diária eis que não há coincidência nos seus fatos geradores. ***** a diária tem por intuito restituir despesas com hospedagem, transporte e alimentação, o jeton repara perdas provenientes do afastamento do profissional da sua rotina produtiva para que possa funcionar nas sessões do *****, conforme novo entendimento do ***** de ***** da União a teor do Acórdão nº 1237/2022 – ***** – Plenário, ***** nº *****;</w:t>
      </w:r>
    </w:p>
    <w:p w14:paraId="1526C30F" w14:textId="77777777" w:rsidR="00A3246A" w:rsidRDefault="00A3246A" w:rsidP="00AC5AC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0B15D65E" w14:textId="77777777" w:rsidR="00AC5ACA" w:rsidRDefault="00A3246A" w:rsidP="004D69E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t>***** o Acórdão nº 1237/2022 – ***** – Plenário – ***** nº *****, que reconheceu a possibilidade de os conselhos de fiscalização profissional poderem fixar os valores do auxílio representação, diárias e jetons permitindo, inclusive, a acumulação de pagamento de diárias e jetons, face a diferença de seus fatos geradores, as diárias com natureza indenizatória de despesas tais como alimentação e deslocamentos, e o jeton como indenização pelo fato de o conselheiro deixar suas atividades laborais profissionais para participação de reuniões em órgão de deliberação coletiva, atendendo os interesses do respectivo conselho e assim possibilitando o cumprimento das finalidades institucionais para os quais foram criados;</w:t>
      </w:r>
    </w:p>
    <w:p w14:paraId="5FCD854D" w14:textId="77777777" w:rsidR="00C75C42" w:rsidRDefault="00C75C42" w:rsidP="00AC5AC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6A7FBACE" w14:textId="77777777" w:rsidR="00AC5ACA" w:rsidRPr="001731B6" w:rsidRDefault="00AC5ACA" w:rsidP="004D69E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***** a necessidade de conceder aos ***** do ***** de ***** do ***** do ***** meios materiais para desempenharem suas funções, no caso de auxilio representação, em especial, também pela impossibilidade de praticarem atividades remuneradas;</w:t>
      </w:r>
    </w:p>
    <w:p w14:paraId="412E56E3" w14:textId="77777777" w:rsidR="00AC5ACA" w:rsidRPr="00AC5ACA" w:rsidRDefault="00AC5ACA" w:rsidP="00AC5AC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29C82B71" w14:textId="77777777" w:rsidR="00AC5ACA" w:rsidRDefault="00AC5ACA" w:rsidP="004D69E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***** que a administração pública deve pautar-se nos princípios enumerados no art. 37, caput, da Constituição *****, como bem assim nos princípios da razoabilidade, do interesse público e da economicidade dos atos de gestões;</w:t>
      </w:r>
    </w:p>
    <w:p w14:paraId="7F3753E1" w14:textId="77777777" w:rsidR="00E05D37" w:rsidRDefault="00E05D37" w:rsidP="00AC5ACA">
      <w:pPr>
        <w:autoSpaceDE w:val="0"/>
        <w:autoSpaceDN w:val="0"/>
        <w:adjustRightInd w:val="0"/>
        <w:spacing w:line="360" w:lineRule="auto"/>
        <w:jc w:val="both"/>
      </w:pPr>
    </w:p>
    <w:p w14:paraId="0899EA09" w14:textId="77777777" w:rsidR="00E05D37" w:rsidRPr="00E05D37" w:rsidRDefault="00E05D37" w:rsidP="004D69E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t>***** o ***** nº 019/2024 da ***** do ***** com a análise do impacto orçamentário-financeiro referente a aumento de auxilio representação;</w:t>
      </w:r>
    </w:p>
    <w:p w14:paraId="13B40229" w14:textId="77777777" w:rsidR="00EC02D9" w:rsidRDefault="00EC02D9" w:rsidP="00AC5ACA">
      <w:pPr>
        <w:autoSpaceDE w:val="0"/>
        <w:autoSpaceDN w:val="0"/>
        <w:adjustRightInd w:val="0"/>
        <w:spacing w:line="360" w:lineRule="auto"/>
        <w:jc w:val="both"/>
      </w:pPr>
    </w:p>
    <w:p w14:paraId="7BC39CC8" w14:textId="77777777" w:rsidR="00EC02D9" w:rsidRDefault="00EC02D9" w:rsidP="004D69E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t>***** o ***** nº 040/2024 do ***** do *****, referente ao estudo sobre impacto financeiro para o reajuste do auxílio representação de ***** e *****;</w:t>
      </w:r>
    </w:p>
    <w:p w14:paraId="1A62A636" w14:textId="77777777" w:rsidR="00EC02D9" w:rsidRDefault="00EC02D9" w:rsidP="00AC5ACA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58F1B57" w14:textId="77777777" w:rsidR="00EC02D9" w:rsidRPr="00EC02D9" w:rsidRDefault="00EC02D9" w:rsidP="004D69E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t xml:space="preserve">***** a deliberação ocorrida na 168ª Reunião Extraordinária de Plenário realizada no dia 28 de junho de 2024. </w:t>
      </w:r>
    </w:p>
    <w:p w14:paraId="6E18BB82" w14:textId="77777777" w:rsidR="009C4246" w:rsidRDefault="009C4246" w:rsidP="006B0FF4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45DE6170" w14:textId="77777777" w:rsidR="00AC5ACA" w:rsidRDefault="00274511" w:rsidP="004D69E0">
      <w:pPr>
        <w:spacing w:line="360" w:lineRule="auto"/>
        <w:ind w:firstLine="709"/>
        <w:jc w:val="both"/>
        <w:rPr>
          <w:rStyle w:val="nfase"/>
          <w:b/>
          <w:bCs/>
          <w:i w:val="0"/>
        </w:rPr>
      </w:pPr>
      <w:r>
        <w:t>*****:</w:t>
      </w:r>
    </w:p>
    <w:p w14:paraId="7F4CDF39" w14:textId="77777777" w:rsidR="0079128C" w:rsidRDefault="0079128C" w:rsidP="0032776E">
      <w:pPr>
        <w:tabs>
          <w:tab w:val="left" w:pos="2115"/>
        </w:tabs>
        <w:spacing w:line="360" w:lineRule="auto"/>
        <w:jc w:val="center"/>
        <w:rPr>
          <w:rStyle w:val="nfase"/>
          <w:b/>
          <w:bCs/>
          <w:i w:val="0"/>
        </w:rPr>
      </w:pPr>
    </w:p>
    <w:p w14:paraId="431C903B" w14:textId="77777777" w:rsidR="00360CBF" w:rsidRDefault="00360CBF" w:rsidP="0032776E">
      <w:pPr>
        <w:tabs>
          <w:tab w:val="left" w:pos="2115"/>
        </w:tabs>
        <w:spacing w:line="360" w:lineRule="auto"/>
        <w:jc w:val="center"/>
        <w:rPr>
          <w:rStyle w:val="nfase"/>
          <w:b/>
          <w:bCs/>
          <w:i w:val="0"/>
        </w:rPr>
      </w:pPr>
      <w:r>
        <w:t xml:space="preserve">***** </w:t>
      </w:r>
    </w:p>
    <w:p w14:paraId="39D61175" w14:textId="77777777" w:rsidR="004B31F3" w:rsidRDefault="00AC5ACA" w:rsidP="0079128C">
      <w:pPr>
        <w:pStyle w:val="NormalWeb"/>
        <w:spacing w:before="0" w:beforeAutospacing="0" w:after="300" w:afterAutospacing="0"/>
        <w:jc w:val="center"/>
        <w:textAlignment w:val="baseline"/>
        <w:rPr>
          <w:b/>
        </w:rPr>
      </w:pPr>
      <w:r>
        <w:t xml:space="preserve">***** </w:t>
      </w:r>
    </w:p>
    <w:p w14:paraId="6468902A" w14:textId="77777777" w:rsidR="00AC5ACA" w:rsidRPr="001731B6" w:rsidRDefault="00AC5ACA" w:rsidP="004D69E0">
      <w:pPr>
        <w:pStyle w:val="NormalWeb"/>
        <w:spacing w:before="0" w:beforeAutospacing="0" w:after="300" w:afterAutospacing="0" w:line="360" w:lineRule="auto"/>
        <w:ind w:firstLine="709"/>
        <w:jc w:val="both"/>
        <w:textAlignment w:val="baseline"/>
      </w:pPr>
      <w:r>
        <w:t>*****. 1º – ***** conselheiros efetivos, e suplentes convocados é devido o pagamento de jeton pela efetiva participação nas reuniões plenárias ordinárias ou extraordinárias, ou ainda nas reuniões de *****, com a finalidade de ressarcir os meios materiais utilizados para o desempenho de suas funções junto ao *****.</w:t>
      </w:r>
    </w:p>
    <w:p w14:paraId="1A6F9338" w14:textId="77777777" w:rsidR="0032776E" w:rsidRDefault="009F3B70" w:rsidP="004D69E0">
      <w:pPr>
        <w:pStyle w:val="NormalWeb"/>
        <w:spacing w:before="0" w:beforeAutospacing="0" w:after="300" w:afterAutospacing="0" w:line="360" w:lineRule="auto"/>
        <w:ind w:left="709" w:firstLine="709"/>
        <w:jc w:val="both"/>
        <w:textAlignment w:val="baseline"/>
      </w:pPr>
      <w:r>
        <w:t>§1º – ***** o jeton em verba de natureza indenizatória, transitória, circunstancial, não possuindo caráter remuneratório e que tem como objetivo exclusivo de retribuir pecuniariamente os conselheiros pelo comparecimento as sessões plenárias e reuniões de diretoria do ***** de ***** do ***** do *****.</w:t>
      </w:r>
    </w:p>
    <w:p w14:paraId="456F9DC4" w14:textId="77777777" w:rsidR="009F3B70" w:rsidRPr="008E740E" w:rsidRDefault="009F3B70" w:rsidP="004D69E0">
      <w:pPr>
        <w:pStyle w:val="NormalWeb"/>
        <w:spacing w:after="300" w:line="360" w:lineRule="auto"/>
        <w:ind w:left="709" w:firstLine="709"/>
        <w:jc w:val="both"/>
        <w:textAlignment w:val="baseline"/>
        <w:rPr>
          <w:bCs/>
        </w:rPr>
      </w:pPr>
      <w:r>
        <w:t>§2º - Será devido o pagamento de ***** quando a participação nas reuniões citadas no caput se der de forma remota, nos termos de regulamentação específica.</w:t>
      </w:r>
    </w:p>
    <w:p w14:paraId="66043A8C" w14:textId="77777777" w:rsidR="00AC5ACA" w:rsidRPr="001731B6" w:rsidRDefault="00AC5ACA" w:rsidP="004D69E0">
      <w:pPr>
        <w:pStyle w:val="NormalWeb"/>
        <w:spacing w:before="0" w:beforeAutospacing="0" w:after="300" w:afterAutospacing="0" w:line="360" w:lineRule="auto"/>
        <w:ind w:firstLine="709"/>
        <w:jc w:val="both"/>
        <w:textAlignment w:val="baseline"/>
      </w:pPr>
      <w:r>
        <w:t>*****. 2º – ***** valor máximo a ser pago a título de *****, por dia de comparecimento nas reuniões plenárias ou de diretoria de que trata o art. 1º desta Decisão, no âmbito do *****, será de *****$ 455,00 (quatrocentos e cinquenta e cinco reais) cada, ficando o ***** limitado ao pagamento de 06 (seis) jetons totais mensais.</w:t>
      </w:r>
    </w:p>
    <w:p w14:paraId="4B46FE9A" w14:textId="77777777" w:rsidR="00AC5ACA" w:rsidRPr="001731B6" w:rsidRDefault="00AC5ACA" w:rsidP="00545891">
      <w:pPr>
        <w:pStyle w:val="NormalWeb"/>
        <w:spacing w:before="0" w:beforeAutospacing="0" w:after="300" w:afterAutospacing="0"/>
        <w:ind w:left="709" w:firstLine="709"/>
        <w:jc w:val="both"/>
        <w:textAlignment w:val="baseline"/>
      </w:pPr>
      <w:r>
        <w:lastRenderedPageBreak/>
        <w:t xml:space="preserve">§ 1º - na hipótese da ocorrência, em um mesmo dia, de reunião plenária e de reunião de diretoria, havendo compatibilidade, será pago o valor de 01 (um) jeton pela participação efetiva na reunião plenária e o valor de 01 (um) jeton pela participação efetiva na reunião de diretoria. </w:t>
      </w:r>
    </w:p>
    <w:p w14:paraId="7DA22971" w14:textId="77777777" w:rsidR="00AC5ACA" w:rsidRDefault="00AC5ACA" w:rsidP="00545891">
      <w:pPr>
        <w:pStyle w:val="NormalWeb"/>
        <w:spacing w:before="0" w:beforeAutospacing="0" w:after="300" w:afterAutospacing="0"/>
        <w:ind w:left="709" w:firstLine="709"/>
        <w:jc w:val="both"/>
        <w:textAlignment w:val="baseline"/>
      </w:pPr>
      <w:r>
        <w:t>§ 2º - em caráter excepcional, poderá ser pago um número maior de jetons, desde que devidamente justificado e autorizado pelo plenário.</w:t>
      </w:r>
    </w:p>
    <w:p w14:paraId="511CC98A" w14:textId="77777777" w:rsidR="00E8346D" w:rsidRPr="001731B6" w:rsidRDefault="0086675E" w:rsidP="00545891">
      <w:pPr>
        <w:pStyle w:val="NormalWeb"/>
        <w:spacing w:before="0" w:beforeAutospacing="0" w:after="300" w:afterAutospacing="0"/>
        <w:ind w:left="709" w:firstLine="709"/>
        <w:jc w:val="both"/>
        <w:textAlignment w:val="baseline"/>
      </w:pPr>
      <w:r>
        <w:t>§ 3º - o jeton devido ao conselheiro presidente deverá ser acrescido do percentual de 30% (vinte por cento).</w:t>
      </w:r>
    </w:p>
    <w:p w14:paraId="586C85C7" w14:textId="77777777" w:rsidR="008E740E" w:rsidRDefault="00E8346D" w:rsidP="00545891">
      <w:pPr>
        <w:pStyle w:val="NormalWeb"/>
        <w:spacing w:before="0" w:beforeAutospacing="0" w:after="300" w:afterAutospacing="0"/>
        <w:ind w:left="709" w:firstLine="709"/>
        <w:jc w:val="both"/>
        <w:textAlignment w:val="baseline"/>
      </w:pPr>
      <w:r>
        <w:t>§4 – o jeton devido ao conselheiro diretor deverá ser acrescido do percentual de 20% (vinte por cento).</w:t>
      </w:r>
    </w:p>
    <w:p w14:paraId="56550A8B" w14:textId="77777777" w:rsidR="008E740E" w:rsidRDefault="008E740E" w:rsidP="008E740E">
      <w:pPr>
        <w:tabs>
          <w:tab w:val="left" w:pos="2115"/>
        </w:tabs>
        <w:spacing w:line="360" w:lineRule="auto"/>
        <w:jc w:val="center"/>
        <w:rPr>
          <w:rStyle w:val="nfase"/>
          <w:b/>
          <w:bCs/>
          <w:i w:val="0"/>
        </w:rPr>
      </w:pPr>
      <w:r>
        <w:t xml:space="preserve">***** </w:t>
      </w:r>
    </w:p>
    <w:p w14:paraId="17825BE0" w14:textId="77777777" w:rsidR="008E740E" w:rsidRPr="001731B6" w:rsidRDefault="008E740E" w:rsidP="008E740E">
      <w:pPr>
        <w:pStyle w:val="NormalWeb"/>
        <w:spacing w:before="0" w:beforeAutospacing="0" w:after="300" w:afterAutospacing="0"/>
        <w:jc w:val="center"/>
        <w:textAlignment w:val="baseline"/>
        <w:rPr>
          <w:b/>
        </w:rPr>
      </w:pPr>
      <w:r>
        <w:t xml:space="preserve">***** </w:t>
      </w:r>
    </w:p>
    <w:p w14:paraId="7F0B70FF" w14:textId="77777777" w:rsidR="008E740E" w:rsidRPr="008E740E" w:rsidRDefault="008E740E" w:rsidP="00545891">
      <w:pPr>
        <w:pStyle w:val="NormalWeb"/>
        <w:spacing w:after="300" w:line="360" w:lineRule="auto"/>
        <w:ind w:firstLine="709"/>
        <w:jc w:val="both"/>
        <w:textAlignment w:val="baseline"/>
        <w:rPr>
          <w:b/>
        </w:rPr>
      </w:pPr>
      <w:r>
        <w:t>*****. 3º ***** auxílio representação consiste em verba de natureza nitidamente indenizatória, visando o enfrentamento de despesas e do tempo dispendido quando da consecução de atividades ou trabalhos de interesse do *****, legalmente atribuídos pela autoridade competente, relacionados ao cumprimento das atividades institucionais da autarquia, quer seja referente a representação político-institucional ou execução de atividades de gerenciamento superior ou correlatas realizadas dentro ou fora das dependências da autarquia.</w:t>
      </w:r>
    </w:p>
    <w:p w14:paraId="74FAD18E" w14:textId="77777777" w:rsidR="008E740E" w:rsidRPr="008E740E" w:rsidRDefault="008E740E" w:rsidP="00545891">
      <w:pPr>
        <w:pStyle w:val="NormalWeb"/>
        <w:ind w:left="709" w:firstLine="709"/>
        <w:jc w:val="both"/>
        <w:textAlignment w:val="baseline"/>
        <w:rPr>
          <w:bCs/>
        </w:rPr>
      </w:pPr>
      <w:r>
        <w:t>§ 1º ***** atividades político-representativas consistem no comparecimento ou participação em reuniões, eventos oficiais, seminários, conferências, jornadas, oficinas e congressos.</w:t>
      </w:r>
    </w:p>
    <w:p w14:paraId="55463C94" w14:textId="77777777" w:rsidR="008E740E" w:rsidRPr="008E740E" w:rsidRDefault="008E740E" w:rsidP="00545891">
      <w:pPr>
        <w:pStyle w:val="NormalWeb"/>
        <w:ind w:left="709" w:firstLine="709"/>
        <w:jc w:val="both"/>
        <w:textAlignment w:val="baseline"/>
        <w:rPr>
          <w:bCs/>
        </w:rPr>
      </w:pPr>
      <w:r>
        <w:t>§ 2º ***** atividades de gerenciamento superior consistem no desempenho de atribuições legais e regimentais próprias dos ***** e membros da ***** do *****.</w:t>
      </w:r>
    </w:p>
    <w:p w14:paraId="028EEDAF" w14:textId="77777777" w:rsidR="008E740E" w:rsidRPr="008E740E" w:rsidRDefault="008E740E" w:rsidP="00545891">
      <w:pPr>
        <w:pStyle w:val="NormalWeb"/>
        <w:ind w:left="709" w:firstLine="709"/>
        <w:jc w:val="both"/>
        <w:textAlignment w:val="baseline"/>
        <w:rPr>
          <w:bCs/>
        </w:rPr>
      </w:pPr>
      <w:r>
        <w:t>§ 3º ***** atividades correlatas compreendem-se as fiscalizações, sindicâncias, inspeções, grupos de trabalho, instrução de processo ético, elaboração de pareceres, comissões, capacitações e palestras.</w:t>
      </w:r>
    </w:p>
    <w:p w14:paraId="404105FA" w14:textId="77777777" w:rsidR="008E740E" w:rsidRPr="008E740E" w:rsidRDefault="008E740E" w:rsidP="00545891">
      <w:pPr>
        <w:pStyle w:val="NormalWeb"/>
        <w:ind w:left="709" w:firstLine="709"/>
        <w:jc w:val="both"/>
        <w:textAlignment w:val="baseline"/>
        <w:rPr>
          <w:bCs/>
        </w:rPr>
      </w:pPr>
      <w:r>
        <w:t>§ 4º Será devido o pagamento de auxílio representação em atividades remotas, conforme designação formal mediante documento próprio (regras vigentes), realizadas preferencialmente nas unidades administrativas dos ***** ou dos ***** de *****, com comprovação do resultado da atividade realizada considerando as despesas realizadas para tal e/ou o tempo de preparo/despendido para a execução da atividade.</w:t>
      </w:r>
    </w:p>
    <w:p w14:paraId="198F1287" w14:textId="77777777" w:rsidR="008E740E" w:rsidRPr="00DE5B1D" w:rsidRDefault="00DE5B1D" w:rsidP="00545891">
      <w:pPr>
        <w:pStyle w:val="NormalWeb"/>
        <w:spacing w:after="300" w:line="360" w:lineRule="auto"/>
        <w:ind w:firstLine="709"/>
        <w:jc w:val="both"/>
        <w:textAlignment w:val="baseline"/>
        <w:rPr>
          <w:bCs/>
        </w:rPr>
      </w:pPr>
      <w:r>
        <w:t>*****. 4º ***** auxílio representação poderá ser concedido aos conselheiros efetivos ou suplentes do *****, ou a colaboradores, pelo desempenho de atividades político-</w:t>
      </w:r>
      <w:r>
        <w:lastRenderedPageBreak/>
        <w:t>representativas do *****, desde que expressamente convocados, convidados, nomeados ou designados para tal fim.</w:t>
      </w:r>
    </w:p>
    <w:p w14:paraId="20C69332" w14:textId="77777777" w:rsidR="008E740E" w:rsidRDefault="004743E8" w:rsidP="00545891">
      <w:pPr>
        <w:pStyle w:val="NormalWeb"/>
        <w:spacing w:before="0" w:beforeAutospacing="0" w:after="300" w:afterAutospacing="0"/>
        <w:ind w:left="709" w:firstLine="709"/>
        <w:jc w:val="both"/>
        <w:textAlignment w:val="baseline"/>
        <w:rPr>
          <w:bCs/>
        </w:rPr>
      </w:pPr>
      <w:r>
        <w:t>§1º. ***** os fins de que trata esta Resolução, o profissional de enfermagem deverá estar legalmente habilitado, em situação regular no ***** de ***** a que está inscrito e em pleno gozo de seus direitos inerentes ao exercício profissional, nos termos da legislação vigente.</w:t>
      </w:r>
    </w:p>
    <w:p w14:paraId="7D09A9F2" w14:textId="77777777" w:rsidR="004743E8" w:rsidRPr="004E7FED" w:rsidRDefault="004743E8" w:rsidP="00545891">
      <w:pPr>
        <w:ind w:left="709" w:firstLine="709"/>
        <w:jc w:val="both"/>
        <w:rPr>
          <w:lang w:eastAsia="pt-BR"/>
        </w:rPr>
      </w:pPr>
      <w:r>
        <w:t>§2º. ***** fazer jus ao benefício de auxílio-representação, o colaborador e/ou conselheiro deverá cumprir uma jornada de representação de 04 (quatro) horas, salvo quando a atividade a ser desempenhada não exigir a carga horária referida, ou justificada e encaminhada à ***** do *****.</w:t>
      </w:r>
    </w:p>
    <w:p w14:paraId="76C99F5F" w14:textId="77777777" w:rsidR="00DE5B1D" w:rsidRPr="004E7FED" w:rsidRDefault="00DE5B1D" w:rsidP="00545891">
      <w:pPr>
        <w:pStyle w:val="NormalWeb"/>
        <w:widowControl w:val="0"/>
        <w:spacing w:line="360" w:lineRule="auto"/>
        <w:ind w:firstLine="709"/>
        <w:jc w:val="both"/>
        <w:textAlignment w:val="baseline"/>
        <w:rPr>
          <w:bCs/>
        </w:rPr>
      </w:pPr>
      <w:r>
        <w:t>*****. 5º ***** auxílio representação deverá ser requerido, através de protocolo junto à ***** do *****, preferencialmente por meio eletrônico, com envio de formulário próprio acompanhado do ato de convocação, designação ou nomeação da autoridade competente, portaria que autoriza a concessão de auxílio representação, relatório de atividades, convocação, ata de reunião e/ou de outros documentos comprobatórios do cumprimento da atividade representativa</w:t>
      </w:r>
    </w:p>
    <w:p w14:paraId="2FF40675" w14:textId="77777777" w:rsidR="00F44C0D" w:rsidRPr="004E7FED" w:rsidRDefault="00DE5B1D" w:rsidP="00545891">
      <w:pPr>
        <w:ind w:left="709" w:firstLine="709"/>
        <w:jc w:val="both"/>
      </w:pPr>
      <w:r>
        <w:t xml:space="preserve">§ 1º ***** período de competência da atividade geradora do auxílio é compreendido como o intervalo entre o dia 01 e dia 31 de cada mês. </w:t>
      </w:r>
    </w:p>
    <w:p w14:paraId="3FA89597" w14:textId="77777777" w:rsidR="00856BCB" w:rsidRPr="004E7FED" w:rsidRDefault="00F44C0D" w:rsidP="00545891">
      <w:pPr>
        <w:ind w:left="709" w:firstLine="709"/>
        <w:jc w:val="both"/>
      </w:pPr>
      <w:r>
        <w:t xml:space="preserve">§2º - ***** beneficiário do auxílio representação deverá protocolar o requerimento até o primeiro dia último do mês subsequente ao mês de competência da atividade geradora do auxílio. </w:t>
      </w:r>
    </w:p>
    <w:p w14:paraId="417F8897" w14:textId="77777777" w:rsidR="00DE5B1D" w:rsidRPr="00DE5B1D" w:rsidRDefault="00DE5B1D" w:rsidP="00545891">
      <w:pPr>
        <w:pStyle w:val="NormalWeb"/>
        <w:spacing w:after="300"/>
        <w:ind w:left="709" w:firstLine="426"/>
        <w:jc w:val="both"/>
        <w:textAlignment w:val="baseline"/>
        <w:rPr>
          <w:bCs/>
        </w:rPr>
      </w:pPr>
      <w:r>
        <w:t xml:space="preserve"> </w:t>
      </w:r>
      <w:r>
        <w:tab/>
        <w:t>§ 3º ***** vedado o pagamento do auxílio representação na pendência de apresentação do relatório descrito no caput.</w:t>
      </w:r>
    </w:p>
    <w:p w14:paraId="54A7CE50" w14:textId="77777777" w:rsidR="00DE5B1D" w:rsidRPr="00DE5B1D" w:rsidRDefault="00DE5B1D" w:rsidP="00545891">
      <w:pPr>
        <w:pStyle w:val="NormalWeb"/>
        <w:spacing w:before="0" w:beforeAutospacing="0" w:after="0" w:afterAutospacing="0"/>
        <w:ind w:left="709" w:firstLine="709"/>
        <w:jc w:val="both"/>
        <w:textAlignment w:val="baseline"/>
        <w:rPr>
          <w:bCs/>
        </w:rPr>
      </w:pPr>
      <w:r>
        <w:t>§ 4º ***** pedido de auxílio representação cabe exclusivamente ao requerente/beneficiário designado pela autoridade competente à apresentação dos documentos necessários à sua concessão, vedada à transferência de tais obrigações a terceiros.</w:t>
      </w:r>
    </w:p>
    <w:p w14:paraId="44A2BB83" w14:textId="77777777" w:rsidR="008E740E" w:rsidRDefault="00DE5B1D" w:rsidP="00545891">
      <w:pPr>
        <w:pStyle w:val="NormalWeb"/>
        <w:spacing w:before="0" w:beforeAutospacing="0" w:after="300" w:afterAutospacing="0"/>
        <w:ind w:left="709" w:firstLine="709"/>
        <w:jc w:val="both"/>
        <w:textAlignment w:val="baseline"/>
        <w:rPr>
          <w:bCs/>
        </w:rPr>
      </w:pPr>
      <w:r>
        <w:t>§ 5º ***** inconformidades no pedido, o empregado público competente do respectivo ***** comunicará imediatamente ao interessado, mantendo a solicitação sobrestada até que o beneficiário cumpra o que lhe é por dever, dentro do prazo preclusivo de 30 dias.</w:t>
      </w:r>
    </w:p>
    <w:p w14:paraId="3200725F" w14:textId="77777777" w:rsidR="004743E8" w:rsidRPr="004743E8" w:rsidRDefault="004743E8" w:rsidP="004743E8">
      <w:pPr>
        <w:spacing w:line="360" w:lineRule="auto"/>
        <w:jc w:val="both"/>
        <w:rPr>
          <w:color w:val="FF0000"/>
          <w:lang w:eastAsia="pt-BR"/>
        </w:rPr>
      </w:pPr>
    </w:p>
    <w:p w14:paraId="563081EC" w14:textId="77777777" w:rsidR="004743E8" w:rsidRPr="004E7FED" w:rsidRDefault="004743E8" w:rsidP="00545891">
      <w:pPr>
        <w:spacing w:line="360" w:lineRule="auto"/>
        <w:ind w:firstLine="709"/>
        <w:jc w:val="both"/>
        <w:rPr>
          <w:rFonts w:eastAsia="Arial"/>
        </w:rPr>
      </w:pPr>
      <w:r>
        <w:t>*****. 6º. ***** irá emitir parecer a respeito da regularidade das atividades cumpridas e o encaminhará juntamente com os pedidos de auxílio-representação ao ***** da Presidência no prazo de 03 (três) dias úteis a contar da data do recebimento;</w:t>
      </w:r>
    </w:p>
    <w:p w14:paraId="1DF52BA7" w14:textId="77777777" w:rsidR="004743E8" w:rsidRPr="004E7FED" w:rsidRDefault="004743E8" w:rsidP="004743E8">
      <w:pPr>
        <w:spacing w:line="360" w:lineRule="auto"/>
        <w:ind w:firstLine="851"/>
        <w:jc w:val="both"/>
        <w:rPr>
          <w:rFonts w:eastAsia="Arial"/>
        </w:rPr>
      </w:pPr>
    </w:p>
    <w:p w14:paraId="6198753D" w14:textId="77777777" w:rsidR="004743E8" w:rsidRPr="004E7FED" w:rsidRDefault="004743E8" w:rsidP="00545891">
      <w:pPr>
        <w:spacing w:line="360" w:lineRule="auto"/>
        <w:ind w:firstLine="709"/>
        <w:jc w:val="both"/>
        <w:rPr>
          <w:rFonts w:eastAsia="Arial"/>
        </w:rPr>
      </w:pPr>
      <w:r>
        <w:t>*****. 7º. Após o protocolo do parecer da ***** no ***** da Presidência, estes deverão ser incluídos na reunião Ordinária de ***** subsequente, para análise e aprovação.</w:t>
      </w:r>
    </w:p>
    <w:p w14:paraId="30D6A19E" w14:textId="77777777" w:rsidR="004743E8" w:rsidRPr="004E7FED" w:rsidRDefault="004743E8" w:rsidP="004743E8">
      <w:pPr>
        <w:spacing w:line="360" w:lineRule="auto"/>
        <w:ind w:firstLine="851"/>
        <w:jc w:val="both"/>
        <w:rPr>
          <w:rFonts w:eastAsia="Arial"/>
        </w:rPr>
      </w:pPr>
    </w:p>
    <w:p w14:paraId="3502F8ED" w14:textId="77777777" w:rsidR="004743E8" w:rsidRPr="004E7FED" w:rsidRDefault="004743E8" w:rsidP="00545891">
      <w:pPr>
        <w:spacing w:line="360" w:lineRule="auto"/>
        <w:ind w:firstLine="709"/>
        <w:jc w:val="both"/>
        <w:rPr>
          <w:rFonts w:eastAsia="Arial"/>
        </w:rPr>
      </w:pPr>
      <w:r>
        <w:t>*****. 8º. ***** em reunião, os pedidos de auxílio representação e o extrato de ata serão encaminhados pelo ***** da Presidência ao ***** de ***** para a emissão de empenho e ao setor de Gestão ***** para pagamento.</w:t>
      </w:r>
    </w:p>
    <w:p w14:paraId="4E145D5C" w14:textId="77777777" w:rsidR="009F3B70" w:rsidRPr="009F3B70" w:rsidRDefault="009F3B70" w:rsidP="00545891">
      <w:pPr>
        <w:pStyle w:val="NormalWeb"/>
        <w:spacing w:after="300" w:line="360" w:lineRule="auto"/>
        <w:ind w:firstLine="709"/>
        <w:jc w:val="both"/>
        <w:textAlignment w:val="baseline"/>
        <w:rPr>
          <w:bCs/>
        </w:rPr>
      </w:pPr>
      <w:r>
        <w:t>*****. 9º ***** valor unitário de referência do auxílio representação no âmbito do ***** é de *****$ 300,00 (trezentos reais) por dia de atividade político-representativa de gerenciamento superior, ou atividades correlatas.</w:t>
      </w:r>
    </w:p>
    <w:p w14:paraId="7E4E7446" w14:textId="77777777" w:rsidR="009F3B70" w:rsidRPr="009F3B70" w:rsidRDefault="009F3B70" w:rsidP="00545891">
      <w:pPr>
        <w:pStyle w:val="NormalWeb"/>
        <w:spacing w:after="300"/>
        <w:ind w:left="709" w:firstLine="709"/>
        <w:jc w:val="both"/>
        <w:textAlignment w:val="baseline"/>
        <w:rPr>
          <w:bCs/>
        </w:rPr>
      </w:pPr>
      <w:r>
        <w:t>§ 1º ***** pagamento do auxílio representação de que trata o caput deste artigo será efetuado na seguinte proporção, observando-se as características peculiares do beneficiário na estrutura do respectivo ***** de *****:</w:t>
      </w:r>
    </w:p>
    <w:p w14:paraId="22CFAA2D" w14:textId="77777777" w:rsidR="009F3B70" w:rsidRPr="009F3B70" w:rsidRDefault="009F3B70" w:rsidP="00545891">
      <w:pPr>
        <w:pStyle w:val="NormalWeb"/>
        <w:spacing w:before="0" w:beforeAutospacing="0" w:after="0" w:afterAutospacing="0"/>
        <w:ind w:left="709" w:firstLine="709"/>
        <w:jc w:val="both"/>
        <w:textAlignment w:val="baseline"/>
        <w:rPr>
          <w:bCs/>
        </w:rPr>
      </w:pPr>
      <w:r>
        <w:t>***** – *****, 100% (cem por cento) do valor unitário de referência;</w:t>
      </w:r>
    </w:p>
    <w:p w14:paraId="13C046DC" w14:textId="77777777" w:rsidR="009F3B70" w:rsidRPr="009F3B70" w:rsidRDefault="009F3B70" w:rsidP="00545891">
      <w:pPr>
        <w:pStyle w:val="NormalWeb"/>
        <w:widowControl w:val="0"/>
        <w:spacing w:before="0" w:beforeAutospacing="0" w:after="0" w:afterAutospacing="0"/>
        <w:ind w:left="709" w:firstLine="709"/>
        <w:jc w:val="both"/>
        <w:textAlignment w:val="baseline"/>
        <w:rPr>
          <w:bCs/>
        </w:rPr>
      </w:pPr>
      <w:r>
        <w:t>***** – *****, 100% (cem por cento) do valor unitário de referência, acrescido de 30% (trinta por cento) sobre aquele;</w:t>
      </w:r>
    </w:p>
    <w:p w14:paraId="526B167A" w14:textId="77777777" w:rsidR="009F3B70" w:rsidRPr="009F3B70" w:rsidRDefault="009F3B70" w:rsidP="00545891">
      <w:pPr>
        <w:pStyle w:val="NormalWeb"/>
        <w:spacing w:before="0" w:beforeAutospacing="0" w:after="0" w:afterAutospacing="0"/>
        <w:ind w:left="709" w:firstLine="709"/>
        <w:jc w:val="both"/>
        <w:textAlignment w:val="baseline"/>
        <w:rPr>
          <w:bCs/>
        </w:rPr>
      </w:pPr>
      <w:r>
        <w:t>***** – ***** da diretoria, 100% (cem por cento) do valor unitário de referência acrescido de 20% (vinte por cento), sobre aquele;</w:t>
      </w:r>
    </w:p>
    <w:p w14:paraId="714A14C4" w14:textId="77777777" w:rsidR="009F3B70" w:rsidRPr="009F3B70" w:rsidRDefault="009F3B70" w:rsidP="00545891">
      <w:pPr>
        <w:pStyle w:val="NormalWeb"/>
        <w:spacing w:before="0" w:beforeAutospacing="0" w:after="0" w:afterAutospacing="0"/>
        <w:ind w:left="709" w:firstLine="709"/>
        <w:jc w:val="both"/>
        <w:textAlignment w:val="baseline"/>
        <w:rPr>
          <w:bCs/>
        </w:rPr>
      </w:pPr>
      <w:r>
        <w:t>***** – ***** de nível superior, 80% (oitenta por cento) do valor unitário de referência.</w:t>
      </w:r>
    </w:p>
    <w:p w14:paraId="420BAA39" w14:textId="77777777" w:rsidR="009F3B70" w:rsidRPr="009F3B70" w:rsidRDefault="009F3B70" w:rsidP="00545891">
      <w:pPr>
        <w:pStyle w:val="NormalWeb"/>
        <w:spacing w:before="0" w:beforeAutospacing="0" w:after="0" w:afterAutospacing="0"/>
        <w:ind w:left="709" w:firstLine="709"/>
        <w:jc w:val="both"/>
        <w:textAlignment w:val="baseline"/>
        <w:rPr>
          <w:bCs/>
        </w:rPr>
      </w:pPr>
      <w:r>
        <w:t>***** – ***** nível médio, 70% (setenta por cento) do valor unitário de referência.</w:t>
      </w:r>
    </w:p>
    <w:p w14:paraId="548E32D5" w14:textId="77777777" w:rsidR="00911F87" w:rsidRDefault="00911F87" w:rsidP="00911F8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</w:rPr>
      </w:pPr>
    </w:p>
    <w:p w14:paraId="6E410552" w14:textId="77777777" w:rsidR="00DE5B1D" w:rsidRPr="001731B6" w:rsidRDefault="00DE5B1D" w:rsidP="00545891">
      <w:pPr>
        <w:pStyle w:val="NormalWeb"/>
        <w:spacing w:before="0" w:beforeAutospacing="0" w:after="300" w:afterAutospacing="0" w:line="360" w:lineRule="auto"/>
        <w:ind w:firstLine="709"/>
        <w:jc w:val="both"/>
        <w:textAlignment w:val="baseline"/>
      </w:pPr>
      <w:r>
        <w:t>*****. 10 – ***** pagamento do auxílio representação no âmbito do ***** é limitado ao número máximo mensal de 15 (quinze) auxílios representação.</w:t>
      </w:r>
    </w:p>
    <w:p w14:paraId="4F7602DD" w14:textId="77777777" w:rsidR="00911F87" w:rsidRDefault="00DE5B1D" w:rsidP="00545891">
      <w:pPr>
        <w:pStyle w:val="NormalWeb"/>
        <w:spacing w:before="0" w:beforeAutospacing="0" w:after="300" w:afterAutospacing="0"/>
        <w:ind w:left="709" w:firstLine="709"/>
        <w:jc w:val="both"/>
        <w:textAlignment w:val="baseline"/>
      </w:pPr>
      <w:r>
        <w:t>§1º - em caráter excepcional, poderá ser pago um número maior de auxílio de representação, desde que devidamente justificado e autorizado pela diretoria do *****.</w:t>
      </w:r>
    </w:p>
    <w:p w14:paraId="7D58BDA9" w14:textId="77777777" w:rsidR="0032776E" w:rsidRPr="00D718ED" w:rsidRDefault="00911F87" w:rsidP="00545891">
      <w:pPr>
        <w:pStyle w:val="NormalWeb"/>
        <w:spacing w:before="0" w:beforeAutospacing="0" w:after="300" w:afterAutospacing="0"/>
        <w:ind w:left="709" w:firstLine="709"/>
        <w:jc w:val="both"/>
        <w:textAlignment w:val="baseline"/>
        <w:rPr>
          <w:b/>
        </w:rPr>
      </w:pPr>
      <w:r>
        <w:t xml:space="preserve">§ 2º ***** concessão do auxílio representação para atividades que ocorram em dias de sábados, domingos e feriados ficará condicionada à apresentação de justificativa consubstanciada pelo requerente e seu deferimento motivado pela autoridade competente. </w:t>
      </w:r>
    </w:p>
    <w:p w14:paraId="5070F361" w14:textId="77777777" w:rsidR="005803FF" w:rsidRDefault="005803FF" w:rsidP="00D718ED">
      <w:pPr>
        <w:tabs>
          <w:tab w:val="left" w:pos="2115"/>
        </w:tabs>
        <w:spacing w:line="360" w:lineRule="auto"/>
        <w:jc w:val="center"/>
        <w:rPr>
          <w:rStyle w:val="nfase"/>
          <w:b/>
          <w:bCs/>
          <w:i w:val="0"/>
        </w:rPr>
      </w:pPr>
    </w:p>
    <w:p w14:paraId="1835BB2A" w14:textId="77777777" w:rsidR="00D718ED" w:rsidRDefault="00D718ED" w:rsidP="00D718ED">
      <w:pPr>
        <w:tabs>
          <w:tab w:val="left" w:pos="2115"/>
        </w:tabs>
        <w:spacing w:line="360" w:lineRule="auto"/>
        <w:jc w:val="center"/>
        <w:rPr>
          <w:rStyle w:val="nfase"/>
          <w:b/>
          <w:bCs/>
          <w:i w:val="0"/>
        </w:rPr>
      </w:pPr>
      <w:r>
        <w:t xml:space="preserve">***** </w:t>
      </w:r>
    </w:p>
    <w:p w14:paraId="6059F573" w14:textId="77777777" w:rsidR="00D718ED" w:rsidRPr="001731B6" w:rsidRDefault="00D718ED" w:rsidP="00D718ED">
      <w:pPr>
        <w:pStyle w:val="NormalWeb"/>
        <w:spacing w:before="0" w:beforeAutospacing="0" w:after="300" w:afterAutospacing="0"/>
        <w:jc w:val="center"/>
        <w:textAlignment w:val="baseline"/>
        <w:rPr>
          <w:b/>
        </w:rPr>
      </w:pPr>
      <w:r>
        <w:t xml:space="preserve">***** </w:t>
      </w:r>
    </w:p>
    <w:p w14:paraId="762A29A5" w14:textId="77777777" w:rsidR="008E740E" w:rsidRDefault="008E740E" w:rsidP="00AC5ACA">
      <w:pPr>
        <w:pStyle w:val="NormalWeb"/>
        <w:spacing w:before="0" w:beforeAutospacing="0" w:after="300" w:afterAutospacing="0" w:line="360" w:lineRule="auto"/>
        <w:jc w:val="both"/>
        <w:textAlignment w:val="baseline"/>
      </w:pPr>
    </w:p>
    <w:p w14:paraId="4A8C9C39" w14:textId="77777777" w:rsidR="00AC5ACA" w:rsidRPr="001731B6" w:rsidRDefault="00D718ED" w:rsidP="00545891">
      <w:pPr>
        <w:pStyle w:val="NormalWeb"/>
        <w:spacing w:before="0" w:beforeAutospacing="0" w:after="300" w:afterAutospacing="0" w:line="360" w:lineRule="auto"/>
        <w:ind w:firstLine="709"/>
        <w:jc w:val="both"/>
        <w:textAlignment w:val="baseline"/>
      </w:pPr>
      <w:r>
        <w:t>*****. 11 - ***** vedado o pagamento do auxílio representação cumulativamente com a diária.</w:t>
      </w:r>
    </w:p>
    <w:p w14:paraId="0F520529" w14:textId="77777777" w:rsidR="00AC5ACA" w:rsidRPr="001731B6" w:rsidRDefault="00AC5ACA" w:rsidP="00545891">
      <w:pPr>
        <w:pStyle w:val="NormalWeb"/>
        <w:spacing w:before="0" w:beforeAutospacing="0" w:after="300" w:afterAutospacing="0" w:line="360" w:lineRule="auto"/>
        <w:ind w:firstLine="709"/>
        <w:jc w:val="both"/>
        <w:textAlignment w:val="baseline"/>
      </w:pPr>
      <w:r>
        <w:t>*****. 12 - ***** valores fixados nessa Resolução poderão ser atualizados anualmente, preferencialmente a partir do mês de fevereiro de cada exercício, aplicando- se o índice do *****, por decisão do ***** e homologação do *****.</w:t>
      </w:r>
    </w:p>
    <w:p w14:paraId="589CB030" w14:textId="77777777" w:rsidR="00AC5ACA" w:rsidRPr="001731B6" w:rsidRDefault="00AC5ACA" w:rsidP="00545891">
      <w:pPr>
        <w:pStyle w:val="NormalWeb"/>
        <w:spacing w:before="0" w:beforeAutospacing="0" w:after="300" w:afterAutospacing="0" w:line="360" w:lineRule="auto"/>
        <w:ind w:firstLine="709"/>
        <w:jc w:val="both"/>
        <w:textAlignment w:val="baseline"/>
      </w:pPr>
      <w:r>
        <w:t>*****. 13 – ***** procedimentos e os formulários necessários ao requerimento, concessão e prestação de contas das verbas indenizatórias encontram-se positivados no ***** de ***** para Formalização do ***** de Concessão de ***** de Representação e *****, contido no ***** da presente Decisão.</w:t>
      </w:r>
    </w:p>
    <w:p w14:paraId="0E20076B" w14:textId="77777777" w:rsidR="00BA2B40" w:rsidRPr="001731B6" w:rsidRDefault="00C63492" w:rsidP="00545891">
      <w:pPr>
        <w:suppressAutoHyphens w:val="0"/>
        <w:spacing w:line="360" w:lineRule="auto"/>
        <w:ind w:firstLine="709"/>
        <w:jc w:val="both"/>
        <w:rPr>
          <w:rStyle w:val="nfase"/>
          <w:i w:val="0"/>
          <w:iCs w:val="0"/>
        </w:rPr>
      </w:pPr>
      <w:r>
        <w:t>*****. 14 - ***** Decisão entrará em vigor após a homologação do ***** e, posterior publicação na ***** , revogando as Decisões ***** nº. 088/2022 e 019/2024, sendo que os casos omissos serão decididos pela Plenária do *****.</w:t>
      </w:r>
    </w:p>
    <w:p w14:paraId="7DC94F83" w14:textId="77777777" w:rsidR="00D718ED" w:rsidRDefault="00D718ED" w:rsidP="000A5817">
      <w:pPr>
        <w:jc w:val="right"/>
        <w:rPr>
          <w:rStyle w:val="nfase"/>
          <w:i w:val="0"/>
          <w:iCs w:val="0"/>
        </w:rPr>
      </w:pPr>
    </w:p>
    <w:p w14:paraId="2EFC44E9" w14:textId="77777777" w:rsidR="000A5817" w:rsidRPr="001731B6" w:rsidRDefault="00B348BE" w:rsidP="000A5817">
      <w:pPr>
        <w:jc w:val="right"/>
        <w:rPr>
          <w:rStyle w:val="nfase"/>
          <w:i w:val="0"/>
          <w:iCs w:val="0"/>
        </w:rPr>
      </w:pPr>
      <w:r>
        <w:t>***** , 30 de abril de 2025.</w:t>
      </w:r>
    </w:p>
    <w:p w14:paraId="1EEC5CEA" w14:textId="77777777" w:rsidR="000A5817" w:rsidRPr="001731B6" w:rsidRDefault="000A5817" w:rsidP="000A5817">
      <w:pPr>
        <w:jc w:val="right"/>
        <w:rPr>
          <w:rStyle w:val="nfase"/>
          <w:i w:val="0"/>
          <w:iCs w:val="0"/>
        </w:rPr>
      </w:pPr>
    </w:p>
    <w:p w14:paraId="6CB52E4F" w14:textId="77777777" w:rsidR="000A5817" w:rsidRDefault="000A5817" w:rsidP="00D32B7F">
      <w:pPr>
        <w:rPr>
          <w:b/>
        </w:rPr>
      </w:pPr>
    </w:p>
    <w:p w14:paraId="7DBE7A77" w14:textId="77777777" w:rsidR="00E202E7" w:rsidRPr="001731B6" w:rsidRDefault="00E202E7" w:rsidP="00D32B7F">
      <w:pPr>
        <w:rPr>
          <w:b/>
        </w:rPr>
      </w:pPr>
    </w:p>
    <w:p w14:paraId="0F6D2B7B" w14:textId="77777777" w:rsidR="006E5DE8" w:rsidRPr="006E5DE8" w:rsidRDefault="00E202E7" w:rsidP="006E5DE8">
      <w:pPr>
        <w:tabs>
          <w:tab w:val="left" w:pos="3765"/>
        </w:tabs>
        <w:jc w:val="both"/>
      </w:pPr>
      <w:r>
        <w:t xml:space="preserve">     *****. ***** . ***** </w:t>
      </w:r>
    </w:p>
    <w:p w14:paraId="6A29D816" w14:textId="77777777" w:rsidR="006E5DE8" w:rsidRPr="006E5DE8" w:rsidRDefault="006E5DE8" w:rsidP="006E5DE8">
      <w:pPr>
        <w:tabs>
          <w:tab w:val="left" w:pos="3765"/>
        </w:tabs>
        <w:jc w:val="both"/>
      </w:pPr>
      <w:r>
        <w:t xml:space="preserve">                *****                                                                          Secretária</w:t>
      </w:r>
    </w:p>
    <w:p w14:paraId="6253ABFE" w14:textId="77777777" w:rsidR="006E5DE8" w:rsidRPr="0004394B" w:rsidRDefault="006E5DE8" w:rsidP="006E5DE8">
      <w:pPr>
        <w:tabs>
          <w:tab w:val="left" w:pos="3765"/>
        </w:tabs>
        <w:jc w:val="both"/>
      </w:pPr>
      <w:r>
        <w:t xml:space="preserve">     ***** n. 175263-***** n. 96606-*****         </w:t>
      </w:r>
    </w:p>
    <w:p w14:paraId="3EFA0D9C" w14:textId="77777777" w:rsidR="006E5DE8" w:rsidRPr="006E5DE8" w:rsidRDefault="006E5DE8" w:rsidP="006E5DE8">
      <w:pPr>
        <w:tabs>
          <w:tab w:val="left" w:pos="3765"/>
        </w:tabs>
        <w:jc w:val="both"/>
      </w:pPr>
    </w:p>
    <w:p w14:paraId="19E8E773" w14:textId="77777777" w:rsidR="006E5DE8" w:rsidRPr="006E5DE8" w:rsidRDefault="006E5DE8" w:rsidP="006E5DE8">
      <w:pPr>
        <w:tabs>
          <w:tab w:val="left" w:pos="3765"/>
        </w:tabs>
        <w:jc w:val="both"/>
      </w:pPr>
    </w:p>
    <w:p w14:paraId="1703EF16" w14:textId="77777777" w:rsidR="00CA5A5C" w:rsidRPr="001731B6" w:rsidRDefault="00CA5A5C" w:rsidP="006E5DE8">
      <w:pPr>
        <w:tabs>
          <w:tab w:val="left" w:pos="3765"/>
        </w:tabs>
        <w:jc w:val="both"/>
        <w:rPr>
          <w:b/>
        </w:rPr>
      </w:pPr>
    </w:p>
    <w:tbl>
      <w:tblPr>
        <w:tblpPr w:leftFromText="141" w:rightFromText="141" w:vertAnchor="text" w:horzAnchor="margin" w:tblpXSpec="center" w:tblpY="-401"/>
        <w:tblW w:w="10740" w:type="dxa"/>
        <w:tblLayout w:type="fixed"/>
        <w:tblLook w:val="04A0" w:firstRow="1" w:lastRow="0" w:firstColumn="1" w:lastColumn="0" w:noHBand="0" w:noVBand="1"/>
      </w:tblPr>
      <w:tblGrid>
        <w:gridCol w:w="289"/>
        <w:gridCol w:w="238"/>
        <w:gridCol w:w="486"/>
        <w:gridCol w:w="731"/>
        <w:gridCol w:w="238"/>
        <w:gridCol w:w="1521"/>
        <w:gridCol w:w="61"/>
        <w:gridCol w:w="238"/>
        <w:gridCol w:w="630"/>
        <w:gridCol w:w="238"/>
        <w:gridCol w:w="597"/>
        <w:gridCol w:w="91"/>
        <w:gridCol w:w="569"/>
        <w:gridCol w:w="170"/>
        <w:gridCol w:w="68"/>
        <w:gridCol w:w="194"/>
        <w:gridCol w:w="233"/>
        <w:gridCol w:w="1538"/>
        <w:gridCol w:w="238"/>
        <w:gridCol w:w="104"/>
        <w:gridCol w:w="238"/>
        <w:gridCol w:w="554"/>
        <w:gridCol w:w="1464"/>
        <w:gridCol w:w="12"/>
      </w:tblGrid>
      <w:tr w:rsidR="00090CBA" w14:paraId="1BF2E484" w14:textId="77777777" w:rsidTr="00FE289B">
        <w:trPr>
          <w:gridAfter w:val="1"/>
          <w:wAfter w:w="12" w:type="dxa"/>
          <w:trHeight w:val="30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CF7DD56" w14:textId="77777777" w:rsidR="002D6196" w:rsidRDefault="00CC5DE5">
            <w:r>
              <w:lastRenderedPageBreak/>
              <w:br/>
            </w:r>
            <w:r>
              <w:br/>
            </w:r>
            <w:r>
              <w:br/>
              <w:t>*****</w:t>
            </w:r>
          </w:p>
        </w:tc>
      </w:tr>
      <w:tr w:rsidR="004372F6" w14:paraId="2A938559" w14:textId="77777777" w:rsidTr="004372F6">
        <w:trPr>
          <w:gridAfter w:val="1"/>
          <w:wAfter w:w="12" w:type="dxa"/>
          <w:trHeight w:val="10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0355F3D" w14:textId="77777777" w:rsidR="002D6196" w:rsidRDefault="00CC5DE5">
            <w:r>
              <w:br/>
            </w:r>
          </w:p>
        </w:tc>
      </w:tr>
      <w:tr w:rsidR="004372F6" w14:paraId="64D5D388" w14:textId="77777777" w:rsidTr="004372F6">
        <w:trPr>
          <w:gridAfter w:val="1"/>
          <w:wAfter w:w="12" w:type="dxa"/>
          <w:trHeight w:val="279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786F672B" w14:textId="77777777" w:rsidR="002D6196" w:rsidRDefault="00CC5DE5">
            <w:r>
              <w:t>***** .</w:t>
            </w:r>
          </w:p>
        </w:tc>
      </w:tr>
      <w:tr w:rsidR="004372F6" w14:paraId="5C1B4AF8" w14:textId="77777777" w:rsidTr="004372F6">
        <w:trPr>
          <w:gridAfter w:val="1"/>
          <w:wAfter w:w="12" w:type="dxa"/>
          <w:trHeight w:val="30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A20EC6F" w14:textId="77777777" w:rsidR="002D6196" w:rsidRDefault="002D6196"/>
        </w:tc>
      </w:tr>
      <w:tr w:rsidR="004372F6" w14:paraId="18103A27" w14:textId="77777777" w:rsidTr="004372F6">
        <w:trPr>
          <w:gridAfter w:val="1"/>
          <w:wAfter w:w="12" w:type="dxa"/>
          <w:trHeight w:val="30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E17F49F" w14:textId="77777777" w:rsidR="002D6196" w:rsidRDefault="00CC5DE5">
            <w:r>
              <w:br/>
              <w:t xml:space="preserve">***** </w:t>
            </w:r>
          </w:p>
        </w:tc>
      </w:tr>
      <w:tr w:rsidR="004372F6" w14:paraId="2C1490EE" w14:textId="77777777" w:rsidTr="004372F6">
        <w:trPr>
          <w:trHeight w:val="410"/>
        </w:trPr>
        <w:tc>
          <w:tcPr>
            <w:tcW w:w="35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9B19" w14:textId="77777777" w:rsidR="002D6196" w:rsidRDefault="002D6196"/>
        </w:tc>
        <w:tc>
          <w:tcPr>
            <w:tcW w:w="576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1D902" w14:textId="77777777" w:rsidR="002D6196" w:rsidRDefault="00CC5DE5">
            <w:r>
              <w:t>1-*****: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F1423" w14:textId="77777777" w:rsidR="002D6196" w:rsidRDefault="002D6196"/>
        </w:tc>
      </w:tr>
      <w:tr w:rsidR="004372F6" w14:paraId="69D7CBE3" w14:textId="77777777" w:rsidTr="004372F6">
        <w:trPr>
          <w:gridAfter w:val="1"/>
          <w:wAfter w:w="12" w:type="dxa"/>
          <w:trHeight w:val="50"/>
        </w:trPr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8CB03" w14:textId="77777777" w:rsidR="002D6196" w:rsidRDefault="002D6196"/>
        </w:tc>
        <w:tc>
          <w:tcPr>
            <w:tcW w:w="97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860EFAE" w14:textId="77777777" w:rsidR="002D6196" w:rsidRDefault="002D6196"/>
        </w:tc>
      </w:tr>
      <w:tr w:rsidR="004372F6" w14:paraId="653EA3E4" w14:textId="77777777" w:rsidTr="004372F6">
        <w:trPr>
          <w:trHeight w:val="410"/>
        </w:trPr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AFF7" w14:textId="77777777" w:rsidR="002D6196" w:rsidRDefault="00CC5DE5">
            <w:r>
              <w:t>2 - *****</w:t>
            </w:r>
          </w:p>
        </w:tc>
        <w:tc>
          <w:tcPr>
            <w:tcW w:w="9727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C4ACE" w14:textId="77777777" w:rsidR="002D6196" w:rsidRDefault="002D6196"/>
        </w:tc>
      </w:tr>
      <w:tr w:rsidR="004372F6" w14:paraId="50159842" w14:textId="77777777" w:rsidTr="004372F6">
        <w:trPr>
          <w:gridAfter w:val="1"/>
          <w:wAfter w:w="12" w:type="dxa"/>
          <w:trHeight w:val="5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2409D" w14:textId="77777777" w:rsidR="002D6196" w:rsidRDefault="002D6196"/>
        </w:tc>
      </w:tr>
      <w:tr w:rsidR="004372F6" w14:paraId="69A058A8" w14:textId="77777777" w:rsidTr="004372F6">
        <w:trPr>
          <w:trHeight w:val="410"/>
        </w:trPr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EF1EB" w14:textId="77777777" w:rsidR="002D6196" w:rsidRDefault="00CC5DE5">
            <w:r>
              <w:t>3 - *****</w:t>
            </w:r>
          </w:p>
        </w:tc>
        <w:tc>
          <w:tcPr>
            <w:tcW w:w="9727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3AB53" w14:textId="77777777" w:rsidR="002D6196" w:rsidRDefault="002D6196"/>
        </w:tc>
      </w:tr>
      <w:tr w:rsidR="004372F6" w14:paraId="15D65624" w14:textId="77777777" w:rsidTr="004372F6">
        <w:trPr>
          <w:gridAfter w:val="1"/>
          <w:wAfter w:w="12" w:type="dxa"/>
          <w:trHeight w:val="5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60623" w14:textId="77777777" w:rsidR="002D6196" w:rsidRDefault="002D6196"/>
        </w:tc>
      </w:tr>
      <w:tr w:rsidR="004372F6" w14:paraId="3050D1A0" w14:textId="77777777" w:rsidTr="004372F6">
        <w:trPr>
          <w:gridAfter w:val="1"/>
          <w:wAfter w:w="12" w:type="dxa"/>
          <w:trHeight w:val="41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36C5B" w14:textId="77777777" w:rsidR="002D6196" w:rsidRDefault="00CC5DE5">
            <w:r>
              <w:t>*****</w:t>
            </w:r>
          </w:p>
        </w:tc>
      </w:tr>
      <w:tr w:rsidR="004372F6" w14:paraId="76160760" w14:textId="77777777" w:rsidTr="004372F6">
        <w:trPr>
          <w:gridAfter w:val="1"/>
          <w:wAfter w:w="12" w:type="dxa"/>
          <w:trHeight w:val="5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6B68D" w14:textId="77777777" w:rsidR="002D6196" w:rsidRDefault="002D6196"/>
        </w:tc>
      </w:tr>
      <w:tr w:rsidR="004372F6" w14:paraId="460C08CD" w14:textId="77777777" w:rsidTr="004372F6">
        <w:trPr>
          <w:trHeight w:val="410"/>
        </w:trPr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5EB01" w14:textId="77777777" w:rsidR="002D6196" w:rsidRDefault="00CC5DE5">
            <w:r>
              <w:t>4 – *****</w:t>
            </w:r>
          </w:p>
        </w:tc>
        <w:tc>
          <w:tcPr>
            <w:tcW w:w="9727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56C64" w14:textId="77777777" w:rsidR="002D6196" w:rsidRDefault="002D6196"/>
        </w:tc>
      </w:tr>
      <w:tr w:rsidR="004372F6" w14:paraId="4B6BDB4D" w14:textId="77777777" w:rsidTr="004372F6">
        <w:trPr>
          <w:gridAfter w:val="1"/>
          <w:wAfter w:w="12" w:type="dxa"/>
          <w:trHeight w:val="5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A7D75" w14:textId="77777777" w:rsidR="002D6196" w:rsidRDefault="002D6196"/>
        </w:tc>
      </w:tr>
      <w:tr w:rsidR="004372F6" w14:paraId="2461808C" w14:textId="77777777" w:rsidTr="004372F6">
        <w:trPr>
          <w:trHeight w:val="410"/>
        </w:trPr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90519" w14:textId="77777777" w:rsidR="002D6196" w:rsidRDefault="00CC5DE5">
            <w:r>
              <w:t>5 – *****:</w:t>
            </w:r>
          </w:p>
        </w:tc>
        <w:tc>
          <w:tcPr>
            <w:tcW w:w="425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1D547AE" w14:textId="77777777" w:rsidR="002D6196" w:rsidRDefault="002D6196"/>
        </w:tc>
        <w:tc>
          <w:tcPr>
            <w:tcW w:w="109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2BAF81" w14:textId="77777777" w:rsidR="002D6196" w:rsidRDefault="00CC5DE5">
            <w:r>
              <w:t>6 – *****:</w:t>
            </w:r>
          </w:p>
        </w:tc>
        <w:tc>
          <w:tcPr>
            <w:tcW w:w="438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8EB23" w14:textId="77777777" w:rsidR="002D6196" w:rsidRDefault="002D6196"/>
        </w:tc>
      </w:tr>
      <w:tr w:rsidR="004372F6" w14:paraId="0595C41F" w14:textId="77777777" w:rsidTr="004372F6">
        <w:trPr>
          <w:gridAfter w:val="1"/>
          <w:wAfter w:w="12" w:type="dxa"/>
          <w:trHeight w:val="125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B8D44D0" w14:textId="77777777" w:rsidR="002D6196" w:rsidRDefault="00CC5DE5">
            <w:r>
              <w:br/>
            </w:r>
          </w:p>
        </w:tc>
      </w:tr>
      <w:tr w:rsidR="004372F6" w14:paraId="3272501C" w14:textId="77777777" w:rsidTr="004372F6">
        <w:trPr>
          <w:gridAfter w:val="1"/>
          <w:wAfter w:w="12" w:type="dxa"/>
          <w:trHeight w:val="125"/>
        </w:trPr>
        <w:tc>
          <w:tcPr>
            <w:tcW w:w="10728" w:type="dxa"/>
            <w:gridSpan w:val="23"/>
          </w:tcPr>
          <w:p w14:paraId="5D918398" w14:textId="77777777" w:rsidR="002D6196" w:rsidRDefault="00CC5DE5">
            <w:r>
              <w:br/>
              <w:t>7 – *****:</w:t>
            </w:r>
          </w:p>
        </w:tc>
      </w:tr>
      <w:tr w:rsidR="004372F6" w14:paraId="29616A8E" w14:textId="77777777" w:rsidTr="004372F6">
        <w:trPr>
          <w:gridAfter w:val="1"/>
          <w:wAfter w:w="12" w:type="dxa"/>
          <w:trHeight w:val="224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1F9B" w14:textId="77777777" w:rsidR="002D6196" w:rsidRDefault="002D6196"/>
        </w:tc>
      </w:tr>
      <w:tr w:rsidR="004372F6" w14:paraId="05302965" w14:textId="77777777" w:rsidTr="004372F6">
        <w:trPr>
          <w:gridAfter w:val="1"/>
          <w:wAfter w:w="12" w:type="dxa"/>
          <w:trHeight w:val="175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19CFC" w14:textId="77777777" w:rsidR="002D6196" w:rsidRDefault="00CC5DE5">
            <w:r>
              <w:t>8 – *****</w:t>
            </w:r>
          </w:p>
        </w:tc>
      </w:tr>
      <w:tr w:rsidR="004372F6" w14:paraId="4F56A34A" w14:textId="77777777" w:rsidTr="004372F6">
        <w:trPr>
          <w:gridAfter w:val="1"/>
          <w:wAfter w:w="12" w:type="dxa"/>
          <w:trHeight w:val="10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C3DC" w14:textId="77777777" w:rsidR="002D6196" w:rsidRDefault="002D6196"/>
        </w:tc>
      </w:tr>
      <w:tr w:rsidR="004372F6" w14:paraId="3877FFC1" w14:textId="77777777" w:rsidTr="004372F6">
        <w:trPr>
          <w:gridAfter w:val="1"/>
          <w:wAfter w:w="12" w:type="dxa"/>
          <w:trHeight w:val="17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33BF4" w14:textId="77777777" w:rsidR="002D6196" w:rsidRDefault="00CC5DE5">
            <w:r>
              <w:tab/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1DFD2F6" w14:textId="77777777" w:rsidR="002D6196" w:rsidRDefault="002D6196"/>
        </w:tc>
        <w:tc>
          <w:tcPr>
            <w:tcW w:w="121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AD009B" w14:textId="77777777" w:rsidR="002D6196" w:rsidRDefault="00CC5DE5">
            <w:r>
              <w:t>- *****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1FD20F6" w14:textId="77777777" w:rsidR="002D6196" w:rsidRDefault="002D6196"/>
        </w:tc>
        <w:tc>
          <w:tcPr>
            <w:tcW w:w="158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E6515E" w14:textId="77777777" w:rsidR="002D6196" w:rsidRDefault="00CC5DE5">
            <w:r>
              <w:t>- *****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CCC2803" w14:textId="77777777" w:rsidR="002D6196" w:rsidRDefault="002D6196"/>
        </w:tc>
        <w:tc>
          <w:tcPr>
            <w:tcW w:w="212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27E304" w14:textId="77777777" w:rsidR="002D6196" w:rsidRDefault="00CC5DE5">
            <w:r>
              <w:t>- *****</w:t>
            </w: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83CE7D2" w14:textId="77777777" w:rsidR="002D6196" w:rsidRDefault="002D6196"/>
        </w:tc>
        <w:tc>
          <w:tcPr>
            <w:tcW w:w="2307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96352F" w14:textId="77777777" w:rsidR="002D6196" w:rsidRDefault="00CC5DE5">
            <w:r>
              <w:t>- ***** / *****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4833A5F" w14:textId="77777777" w:rsidR="002D6196" w:rsidRDefault="002D6196"/>
        </w:tc>
        <w:tc>
          <w:tcPr>
            <w:tcW w:w="201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631061" w14:textId="77777777" w:rsidR="002D6196" w:rsidRDefault="00CC5DE5">
            <w:r>
              <w:t>- *****</w:t>
            </w:r>
          </w:p>
        </w:tc>
      </w:tr>
      <w:tr w:rsidR="004372F6" w14:paraId="576D1479" w14:textId="77777777" w:rsidTr="004372F6">
        <w:trPr>
          <w:gridAfter w:val="1"/>
          <w:wAfter w:w="12" w:type="dxa"/>
          <w:trHeight w:val="224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B5086" w14:textId="77777777" w:rsidR="002D6196" w:rsidRDefault="002D6196"/>
        </w:tc>
      </w:tr>
      <w:tr w:rsidR="004372F6" w14:paraId="7C1CE79B" w14:textId="77777777" w:rsidTr="004372F6">
        <w:trPr>
          <w:trHeight w:val="512"/>
        </w:trPr>
        <w:tc>
          <w:tcPr>
            <w:tcW w:w="535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0EB74019" w14:textId="77777777" w:rsidR="002D6196" w:rsidRDefault="00CC5DE5">
            <w:r>
              <w:t>9 – *****</w:t>
            </w:r>
          </w:p>
        </w:tc>
        <w:tc>
          <w:tcPr>
            <w:tcW w:w="5382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2722C644" w14:textId="77777777" w:rsidR="002D6196" w:rsidRDefault="002D6196"/>
        </w:tc>
      </w:tr>
      <w:tr w:rsidR="004372F6" w14:paraId="789DD5B8" w14:textId="77777777" w:rsidTr="004372F6">
        <w:trPr>
          <w:trHeight w:val="410"/>
        </w:trPr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E1B64" w14:textId="77777777" w:rsidR="002D6196" w:rsidRDefault="002D6196"/>
        </w:tc>
      </w:tr>
      <w:tr w:rsidR="004372F6" w14:paraId="20DFE3BC" w14:textId="77777777" w:rsidTr="004372F6">
        <w:trPr>
          <w:trHeight w:val="410"/>
        </w:trPr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CE090" w14:textId="77777777" w:rsidR="002D6196" w:rsidRDefault="002D6196"/>
        </w:tc>
      </w:tr>
      <w:tr w:rsidR="004372F6" w14:paraId="02105503" w14:textId="77777777" w:rsidTr="004372F6">
        <w:trPr>
          <w:trHeight w:val="410"/>
        </w:trPr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5A98" w14:textId="77777777" w:rsidR="002D6196" w:rsidRDefault="002D6196"/>
        </w:tc>
      </w:tr>
      <w:tr w:rsidR="004372F6" w14:paraId="784F97CF" w14:textId="77777777" w:rsidTr="004372F6">
        <w:trPr>
          <w:gridAfter w:val="1"/>
          <w:wAfter w:w="12" w:type="dxa"/>
          <w:trHeight w:val="5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F4C2" w14:textId="77777777" w:rsidR="002D6196" w:rsidRDefault="002D6196"/>
        </w:tc>
      </w:tr>
      <w:tr w:rsidR="004372F6" w14:paraId="382CC2B2" w14:textId="77777777" w:rsidTr="004372F6">
        <w:trPr>
          <w:gridAfter w:val="1"/>
          <w:wAfter w:w="12" w:type="dxa"/>
          <w:trHeight w:val="217"/>
        </w:trPr>
        <w:tc>
          <w:tcPr>
            <w:tcW w:w="44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FCF2C" w14:textId="77777777" w:rsidR="002D6196" w:rsidRDefault="00CC5DE5">
            <w:r>
              <w:t xml:space="preserve"> 10 – *****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B7EE8" w14:textId="77777777" w:rsidR="002D6196" w:rsidRDefault="002D6196"/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085C4" w14:textId="77777777" w:rsidR="002D6196" w:rsidRDefault="00CC5DE5">
            <w:r>
              <w:t>11 - *****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870DE" w14:textId="77777777" w:rsidR="002D6196" w:rsidRDefault="002D6196"/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EC520" w14:textId="77777777" w:rsidR="002D6196" w:rsidRDefault="002D6196"/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D1340" w14:textId="77777777" w:rsidR="002D6196" w:rsidRDefault="002D6196"/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841B0" w14:textId="77777777" w:rsidR="002D6196" w:rsidRDefault="00CC5DE5">
            <w:r>
              <w:t xml:space="preserve">12 – ***** </w:t>
            </w:r>
          </w:p>
        </w:tc>
      </w:tr>
      <w:tr w:rsidR="004372F6" w14:paraId="36F1018A" w14:textId="77777777" w:rsidTr="004372F6">
        <w:trPr>
          <w:trHeight w:val="410"/>
        </w:trPr>
        <w:tc>
          <w:tcPr>
            <w:tcW w:w="443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83604A0" w14:textId="77777777" w:rsidR="002D6196" w:rsidRDefault="002D6196"/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B5C3F6C" w14:textId="77777777" w:rsidR="002D6196" w:rsidRDefault="002D6196"/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CF9EF25" w14:textId="77777777" w:rsidR="002D6196" w:rsidRDefault="002D6196"/>
        </w:tc>
        <w:tc>
          <w:tcPr>
            <w:tcW w:w="49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B584145" w14:textId="77777777" w:rsidR="002D6196" w:rsidRDefault="002D6196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3CCE450" w14:textId="77777777" w:rsidR="002D6196" w:rsidRDefault="002D6196"/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5F886F" w14:textId="77777777" w:rsidR="002D6196" w:rsidRDefault="002D6196"/>
        </w:tc>
        <w:tc>
          <w:tcPr>
            <w:tcW w:w="23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1ED14" w14:textId="77777777" w:rsidR="002D6196" w:rsidRDefault="002D6196"/>
        </w:tc>
      </w:tr>
      <w:tr w:rsidR="004372F6" w14:paraId="4191A86C" w14:textId="77777777" w:rsidTr="004372F6">
        <w:trPr>
          <w:gridAfter w:val="1"/>
          <w:wAfter w:w="12" w:type="dxa"/>
          <w:trHeight w:val="175"/>
        </w:trPr>
        <w:tc>
          <w:tcPr>
            <w:tcW w:w="10728" w:type="dxa"/>
            <w:gridSpan w:val="23"/>
            <w:vAlign w:val="center"/>
          </w:tcPr>
          <w:p w14:paraId="56D4ECEA" w14:textId="77777777" w:rsidR="002D6196" w:rsidRDefault="002D6196"/>
        </w:tc>
      </w:tr>
      <w:tr w:rsidR="004372F6" w14:paraId="1E0C71F6" w14:textId="77777777" w:rsidTr="004372F6">
        <w:trPr>
          <w:gridAfter w:val="1"/>
          <w:wAfter w:w="12" w:type="dxa"/>
          <w:trHeight w:val="5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701CB" w14:textId="77777777" w:rsidR="002D6196" w:rsidRDefault="00CC5DE5">
            <w:r>
              <w:br/>
            </w:r>
            <w:r>
              <w:br/>
            </w:r>
          </w:p>
        </w:tc>
      </w:tr>
      <w:tr w:rsidR="004372F6" w14:paraId="789C44EE" w14:textId="77777777" w:rsidTr="004372F6">
        <w:trPr>
          <w:trHeight w:val="175"/>
        </w:trPr>
        <w:tc>
          <w:tcPr>
            <w:tcW w:w="535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5E7C9A18" w14:textId="77777777" w:rsidR="002D6196" w:rsidRDefault="00CC5DE5">
            <w:r>
              <w:lastRenderedPageBreak/>
              <w:t>13 – *****</w:t>
            </w:r>
          </w:p>
        </w:tc>
        <w:tc>
          <w:tcPr>
            <w:tcW w:w="5382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6D307F9B" w14:textId="77777777" w:rsidR="002D6196" w:rsidRDefault="002D6196"/>
        </w:tc>
      </w:tr>
      <w:tr w:rsidR="004372F6" w14:paraId="032BE38B" w14:textId="77777777" w:rsidTr="004372F6">
        <w:trPr>
          <w:trHeight w:val="410"/>
        </w:trPr>
        <w:tc>
          <w:tcPr>
            <w:tcW w:w="10740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D66C2" w14:textId="77777777" w:rsidR="002D6196" w:rsidRDefault="002D6196"/>
        </w:tc>
      </w:tr>
      <w:tr w:rsidR="004372F6" w14:paraId="2EFB24B7" w14:textId="77777777" w:rsidTr="004372F6">
        <w:trPr>
          <w:gridAfter w:val="1"/>
          <w:wAfter w:w="12" w:type="dxa"/>
          <w:trHeight w:val="5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4EE6A" w14:textId="77777777" w:rsidR="002D6196" w:rsidRDefault="002D6196"/>
        </w:tc>
      </w:tr>
      <w:tr w:rsidR="004372F6" w14:paraId="1804F9F4" w14:textId="77777777" w:rsidTr="004372F6">
        <w:trPr>
          <w:gridAfter w:val="1"/>
          <w:wAfter w:w="12" w:type="dxa"/>
          <w:trHeight w:val="50"/>
        </w:trPr>
        <w:tc>
          <w:tcPr>
            <w:tcW w:w="107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C408B" w14:textId="77777777" w:rsidR="002D6196" w:rsidRDefault="00CC5DE5"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4372F6" w14:paraId="1A7B0932" w14:textId="77777777" w:rsidTr="004372F6">
        <w:trPr>
          <w:gridAfter w:val="1"/>
          <w:wAfter w:w="12" w:type="dxa"/>
          <w:trHeight w:val="249"/>
        </w:trPr>
        <w:tc>
          <w:tcPr>
            <w:tcW w:w="10728" w:type="dxa"/>
            <w:gridSpan w:val="23"/>
            <w:vAlign w:val="center"/>
          </w:tcPr>
          <w:p w14:paraId="11F5B706" w14:textId="77777777" w:rsidR="002D6196" w:rsidRDefault="00CC5DE5">
            <w:r>
              <w:t>***** e dou fé, para os fins de direito, que as informações prestadas neste formulário são verdadeiras, sob as penas da</w:t>
            </w:r>
            <w:r>
              <w:br/>
              <w:t>***** o ***** de          Auxílios de Representação, aprovado na Reunião de         Ordinária de ***** (  ), Extraordinária de ***** (  ), Ordinária de Plenário (  ), Extraordinária de Plenária (  ).</w:t>
            </w:r>
            <w:r>
              <w:br/>
              <w:t>***** – ***** do *****</w:t>
            </w:r>
            <w:r>
              <w:br/>
              <w:t>___________________________________________                ___________________________________________</w:t>
            </w:r>
          </w:p>
        </w:tc>
      </w:tr>
    </w:tbl>
    <w:p w14:paraId="7D1C767D" w14:textId="77777777" w:rsidR="004372F6" w:rsidRDefault="004372F6" w:rsidP="00D66523">
      <w:pPr>
        <w:widowControl w:val="0"/>
        <w:autoSpaceDE w:val="0"/>
        <w:autoSpaceDN w:val="0"/>
        <w:adjustRightInd w:val="0"/>
        <w:spacing w:line="352" w:lineRule="auto"/>
        <w:ind w:right="3518"/>
        <w:rPr>
          <w:b/>
          <w:bCs/>
        </w:rPr>
      </w:pPr>
    </w:p>
    <w:p w14:paraId="47FA8382" w14:textId="77777777" w:rsidR="004372F6" w:rsidRDefault="00373DE1" w:rsidP="00982C79">
      <w:pPr>
        <w:widowControl w:val="0"/>
        <w:autoSpaceDE w:val="0"/>
        <w:autoSpaceDN w:val="0"/>
        <w:adjustRightInd w:val="0"/>
        <w:spacing w:line="352" w:lineRule="auto"/>
        <w:ind w:left="3310" w:right="3518"/>
        <w:jc w:val="center"/>
        <w:rPr>
          <w:b/>
          <w:bCs/>
        </w:rPr>
      </w:pPr>
      <w:r>
        <w:t>*****</w:t>
      </w:r>
    </w:p>
    <w:p w14:paraId="7093F3DB" w14:textId="77777777" w:rsidR="004372F6" w:rsidRDefault="004372F6" w:rsidP="00982C79">
      <w:pPr>
        <w:widowControl w:val="0"/>
        <w:autoSpaceDE w:val="0"/>
        <w:autoSpaceDN w:val="0"/>
        <w:adjustRightInd w:val="0"/>
        <w:spacing w:line="352" w:lineRule="auto"/>
        <w:ind w:left="3310" w:right="3518"/>
        <w:jc w:val="center"/>
        <w:rPr>
          <w:b/>
          <w:bCs/>
        </w:rPr>
      </w:pPr>
      <w:r>
        <w:t xml:space="preserve">***** 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398"/>
        <w:gridCol w:w="4580"/>
      </w:tblGrid>
      <w:tr w:rsidR="004372F6" w14:paraId="4E8774D6" w14:textId="77777777" w:rsidTr="004372F6">
        <w:trPr>
          <w:trHeight w:hRule="exact" w:val="58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C65" w14:textId="77777777" w:rsidR="002D6196" w:rsidRDefault="00CC5DE5">
            <w:r>
              <w:t xml:space="preserve">*****: </w:t>
            </w:r>
            <w:r>
              <w:br/>
            </w:r>
          </w:p>
        </w:tc>
        <w:tc>
          <w:tcPr>
            <w:tcW w:w="5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7800" w14:textId="77777777" w:rsidR="002D6196" w:rsidRDefault="00CC5DE5">
            <w:r>
              <w:t>***** : *****</w:t>
            </w:r>
          </w:p>
        </w:tc>
      </w:tr>
      <w:tr w:rsidR="004372F6" w14:paraId="1BE3F4EA" w14:textId="77777777" w:rsidTr="004372F6">
        <w:trPr>
          <w:trHeight w:hRule="exact" w:val="767"/>
        </w:trPr>
        <w:tc>
          <w:tcPr>
            <w:tcW w:w="5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119B" w14:textId="77777777" w:rsidR="002D6196" w:rsidRDefault="00CC5DE5">
            <w:r>
              <w:t xml:space="preserve">***** : </w:t>
            </w:r>
            <w:r>
              <w:br/>
              <w:t>*****</w:t>
            </w:r>
            <w:r>
              <w:br/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354F" w14:textId="77777777" w:rsidR="002D6196" w:rsidRDefault="00CC5DE5">
            <w:r>
              <w:t xml:space="preserve">***** : </w:t>
            </w:r>
            <w:r>
              <w:br/>
              <w:t xml:space="preserve">***** : </w:t>
            </w:r>
            <w:r>
              <w:br/>
            </w:r>
          </w:p>
        </w:tc>
      </w:tr>
      <w:tr w:rsidR="004372F6" w14:paraId="4F76B14E" w14:textId="77777777" w:rsidTr="004372F6">
        <w:trPr>
          <w:trHeight w:val="651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66FD" w14:textId="77777777" w:rsidR="002D6196" w:rsidRDefault="00CC5DE5">
            <w:r>
              <w:t xml:space="preserve">***** : </w:t>
            </w:r>
            <w:r>
              <w:br/>
              <w:t>***** .</w:t>
            </w:r>
          </w:p>
        </w:tc>
      </w:tr>
      <w:tr w:rsidR="004372F6" w14:paraId="2C20E1F8" w14:textId="77777777" w:rsidTr="004372F6">
        <w:trPr>
          <w:trHeight w:val="859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C6C" w14:textId="77777777" w:rsidR="002D6196" w:rsidRDefault="00CC5DE5">
            <w:r>
              <w:t>*****:</w:t>
            </w:r>
            <w:r>
              <w:br/>
            </w:r>
            <w:r>
              <w:br/>
            </w:r>
          </w:p>
        </w:tc>
      </w:tr>
    </w:tbl>
    <w:p w14:paraId="0489AC8E" w14:textId="77777777" w:rsidR="004372F6" w:rsidRDefault="004372F6" w:rsidP="004372F6">
      <w:pPr>
        <w:widowControl w:val="0"/>
        <w:autoSpaceDE w:val="0"/>
        <w:autoSpaceDN w:val="0"/>
        <w:adjustRightInd w:val="0"/>
        <w:spacing w:after="17" w:line="40" w:lineRule="exact"/>
      </w:pPr>
    </w:p>
    <w:p w14:paraId="30AD85AD" w14:textId="77777777" w:rsidR="004372F6" w:rsidRDefault="004372F6" w:rsidP="004372F6">
      <w:pPr>
        <w:widowControl w:val="0"/>
        <w:autoSpaceDE w:val="0"/>
        <w:autoSpaceDN w:val="0"/>
        <w:adjustRightInd w:val="0"/>
        <w:ind w:left="4421" w:right="-20"/>
      </w:pPr>
      <w:r>
        <w:t>*****</w:t>
      </w:r>
    </w:p>
    <w:p w14:paraId="0BEDF945" w14:textId="77777777" w:rsidR="004372F6" w:rsidRDefault="004372F6" w:rsidP="004372F6">
      <w:pPr>
        <w:widowControl w:val="0"/>
        <w:autoSpaceDE w:val="0"/>
        <w:autoSpaceDN w:val="0"/>
        <w:adjustRightInd w:val="0"/>
        <w:spacing w:line="240" w:lineRule="exact"/>
      </w:pPr>
    </w:p>
    <w:tbl>
      <w:tblPr>
        <w:tblW w:w="1021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134"/>
        <w:gridCol w:w="7278"/>
      </w:tblGrid>
      <w:tr w:rsidR="004372F6" w14:paraId="7427E592" w14:textId="77777777" w:rsidTr="006976CA">
        <w:trPr>
          <w:trHeight w:hRule="exact" w:val="33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811E" w14:textId="77777777" w:rsidR="002D6196" w:rsidRDefault="00CC5DE5">
            <w:r>
              <w:t>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674" w14:textId="77777777" w:rsidR="002D6196" w:rsidRDefault="00CC5DE5">
            <w:r>
              <w:t>*****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FFB7" w14:textId="77777777" w:rsidR="002D6196" w:rsidRDefault="00CC5DE5">
            <w:r>
              <w:t xml:space="preserve">***** </w:t>
            </w:r>
          </w:p>
        </w:tc>
      </w:tr>
      <w:tr w:rsidR="004372F6" w14:paraId="3B9FB832" w14:textId="77777777" w:rsidTr="006976CA">
        <w:trPr>
          <w:trHeight w:hRule="exact" w:val="104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06EE" w14:textId="77777777" w:rsidR="002D6196" w:rsidRDefault="00CC5DE5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99BA" w14:textId="77777777" w:rsidR="002D6196" w:rsidRDefault="00CC5DE5">
            <w:r>
              <w:t>*****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3010" w14:textId="77777777" w:rsidR="002D6196" w:rsidRDefault="00CC5DE5">
            <w:r>
              <w:t>Participação em reunião de instrução de processo éticos, conforme ***** n. ......., ou conforme convocação e ata em anexo.</w:t>
            </w:r>
          </w:p>
        </w:tc>
      </w:tr>
      <w:tr w:rsidR="004372F6" w14:paraId="7161AF0C" w14:textId="77777777" w:rsidTr="006976CA">
        <w:trPr>
          <w:trHeight w:hRule="exact" w:val="989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1C98" w14:textId="77777777" w:rsidR="002D6196" w:rsidRDefault="00CC5DE5">
            <w: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E987" w14:textId="77777777" w:rsidR="002D6196" w:rsidRDefault="00CC5DE5">
            <w:r>
              <w:t>*****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D90D" w14:textId="77777777" w:rsidR="002D6196" w:rsidRDefault="00CC5DE5">
            <w:r>
              <w:t>Reunião continuação a leitura e análise do ***** n........., conforme convocação e ata, em anexo.</w:t>
            </w:r>
          </w:p>
        </w:tc>
      </w:tr>
    </w:tbl>
    <w:p w14:paraId="4B854BB5" w14:textId="77777777" w:rsidR="004372F6" w:rsidRDefault="004372F6" w:rsidP="004372F6">
      <w:pPr>
        <w:tabs>
          <w:tab w:val="left" w:pos="1785"/>
        </w:tabs>
        <w:snapToGrid w:val="0"/>
        <w:ind w:left="426" w:right="534"/>
      </w:pPr>
      <w:r>
        <w:tab/>
      </w:r>
    </w:p>
    <w:p w14:paraId="53B62B68" w14:textId="77777777" w:rsidR="004372F6" w:rsidRDefault="004372F6" w:rsidP="004372F6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ind w:left="170" w:right="170"/>
        <w:jc w:val="both"/>
      </w:pPr>
      <w:r>
        <w:t xml:space="preserve">***** – Auxílio Representação:  </w:t>
      </w:r>
    </w:p>
    <w:p w14:paraId="0EAC07A8" w14:textId="77777777" w:rsidR="004372F6" w:rsidRDefault="004372F6" w:rsidP="004372F6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ind w:left="170" w:right="170"/>
        <w:jc w:val="both"/>
      </w:pPr>
      <w:r>
        <w:t>***** – *****: 00</w:t>
      </w:r>
    </w:p>
    <w:p w14:paraId="78AE6775" w14:textId="77777777" w:rsidR="004372F6" w:rsidRDefault="004372F6" w:rsidP="004372F6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ind w:left="170" w:right="170"/>
        <w:jc w:val="both"/>
      </w:pPr>
      <w:r>
        <w:t>Diária – ***** : 00</w:t>
      </w:r>
    </w:p>
    <w:p w14:paraId="55C3F2E2" w14:textId="77777777" w:rsidR="004372F6" w:rsidRDefault="004372F6" w:rsidP="004372F6">
      <w:pPr>
        <w:widowControl w:val="0"/>
        <w:autoSpaceDE w:val="0"/>
        <w:autoSpaceDN w:val="0"/>
        <w:adjustRightInd w:val="0"/>
        <w:spacing w:after="18" w:line="20" w:lineRule="exact"/>
      </w:pPr>
      <w:r>
        <w:t xml:space="preserve">    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3404"/>
      </w:tblGrid>
      <w:tr w:rsidR="004372F6" w14:paraId="4F4DF3E7" w14:textId="77777777" w:rsidTr="004372F6">
        <w:trPr>
          <w:trHeight w:hRule="exact" w:val="671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99D9" w14:textId="77777777" w:rsidR="002D6196" w:rsidRDefault="00CC5DE5">
            <w:r>
              <w:lastRenderedPageBreak/>
              <w:t>***** do Responsável:</w:t>
            </w:r>
            <w:r>
              <w:br/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FA30" w14:textId="77777777" w:rsidR="002D6196" w:rsidRDefault="00CC5DE5">
            <w:r>
              <w:t>*****:</w:t>
            </w:r>
            <w:r>
              <w:br/>
            </w:r>
          </w:p>
        </w:tc>
      </w:tr>
    </w:tbl>
    <w:p w14:paraId="7C92D77B" w14:textId="77777777" w:rsidR="009128B6" w:rsidRPr="001731B6" w:rsidRDefault="009128B6" w:rsidP="00CA5A5C">
      <w:pPr>
        <w:jc w:val="center"/>
        <w:rPr>
          <w:b/>
        </w:rPr>
      </w:pPr>
    </w:p>
    <w:sectPr w:rsidR="009128B6" w:rsidRPr="001731B6" w:rsidSect="006976CA">
      <w:headerReference w:type="default" r:id="rId8"/>
      <w:footerReference w:type="default" r:id="rId9"/>
      <w:footnotePr>
        <w:pos w:val="beneathText"/>
      </w:footnotePr>
      <w:pgSz w:w="11905" w:h="16837"/>
      <w:pgMar w:top="776" w:right="1134" w:bottom="623" w:left="1701" w:header="68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DC08" w14:textId="77777777" w:rsidR="005D1AC2" w:rsidRDefault="005D1AC2">
      <w:r>
        <w:separator/>
      </w:r>
    </w:p>
  </w:endnote>
  <w:endnote w:type="continuationSeparator" w:id="0">
    <w:p w14:paraId="51C6F5FE" w14:textId="77777777" w:rsidR="005D1AC2" w:rsidRDefault="005D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0844" w14:textId="77777777" w:rsidR="00660491" w:rsidRDefault="00660491" w:rsidP="0066049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52EDF6" wp14:editId="487FC604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DC6483" w14:textId="77777777" w:rsidR="00660491" w:rsidRDefault="00660491" w:rsidP="006604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0E0AC" id="Retângulo 3" o:spid="_x0000_s1027" style="position:absolute;left:0;text-align:left;margin-left:527.65pt;margin-top:663.95pt;width:51.3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6C070F84" w14:textId="77777777" w:rsidR="00660491" w:rsidRDefault="00660491" w:rsidP="006604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F6CEC8C" w14:textId="77777777" w:rsidR="00660491" w:rsidRDefault="00660491" w:rsidP="00660491">
    <w:pPr>
      <w:spacing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0BB9A83" w14:textId="77777777" w:rsidR="00660491" w:rsidRDefault="00660491" w:rsidP="00660491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82383C2" w14:textId="77777777" w:rsidR="005D1AC2" w:rsidRDefault="00660491" w:rsidP="004D69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0D1D" w14:textId="77777777" w:rsidR="005D1AC2" w:rsidRDefault="005D1AC2">
      <w:r>
        <w:separator/>
      </w:r>
    </w:p>
  </w:footnote>
  <w:footnote w:type="continuationSeparator" w:id="0">
    <w:p w14:paraId="5377B8D9" w14:textId="77777777" w:rsidR="005D1AC2" w:rsidRDefault="005D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F719" w14:textId="77777777" w:rsidR="005D1AC2" w:rsidRDefault="005D1AC2" w:rsidP="00292643">
    <w:pPr>
      <w:pStyle w:val="Ttulo"/>
      <w:rPr>
        <w:rStyle w:val="nfase"/>
        <w:rFonts w:ascii="Times New Roman" w:hAnsi="Times New Roman" w:cs="Times New Roman"/>
        <w:i w:val="0"/>
        <w:iCs w:val="0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CDBAB2D" wp14:editId="32429B77">
          <wp:simplePos x="0" y="0"/>
          <wp:positionH relativeFrom="column">
            <wp:posOffset>1703705</wp:posOffset>
          </wp:positionH>
          <wp:positionV relativeFrom="paragraph">
            <wp:posOffset>-119380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57856" w14:textId="77777777" w:rsidR="005D1AC2" w:rsidRDefault="005D1AC2" w:rsidP="00292643">
    <w:pPr>
      <w:pStyle w:val="Ttulo"/>
      <w:rPr>
        <w:rStyle w:val="nfase"/>
        <w:rFonts w:ascii="Times New Roman" w:hAnsi="Times New Roman" w:cs="Times New Roman"/>
        <w:i w:val="0"/>
        <w:iCs w:val="0"/>
        <w:szCs w:val="24"/>
      </w:rPr>
    </w:pPr>
  </w:p>
  <w:p w14:paraId="34B657A1" w14:textId="77777777" w:rsidR="005D1AC2" w:rsidRDefault="005D1AC2" w:rsidP="00292643">
    <w:pPr>
      <w:pStyle w:val="Ttulo"/>
      <w:tabs>
        <w:tab w:val="left" w:pos="6960"/>
      </w:tabs>
      <w:jc w:val="left"/>
      <w:rPr>
        <w:rStyle w:val="nfase"/>
        <w:rFonts w:ascii="Times New Roman" w:hAnsi="Times New Roman" w:cs="Times New Roman"/>
        <w:i w:val="0"/>
        <w:iCs w:val="0"/>
        <w:szCs w:val="24"/>
      </w:rPr>
    </w:pPr>
    <w:r>
      <w:rPr>
        <w:rStyle w:val="nfase"/>
        <w:rFonts w:ascii="Times New Roman" w:hAnsi="Times New Roman" w:cs="Times New Roman"/>
        <w:i w:val="0"/>
        <w:iCs w:val="0"/>
        <w:szCs w:val="24"/>
      </w:rPr>
      <w:tab/>
    </w:r>
  </w:p>
  <w:p w14:paraId="524C93E7" w14:textId="77777777" w:rsidR="005D1AC2" w:rsidRDefault="005D1AC2" w:rsidP="00292643">
    <w:pPr>
      <w:pStyle w:val="Ttulo"/>
      <w:tabs>
        <w:tab w:val="left" w:pos="6960"/>
      </w:tabs>
      <w:jc w:val="left"/>
      <w:rPr>
        <w:rStyle w:val="nfase"/>
        <w:rFonts w:ascii="Times New Roman" w:hAnsi="Times New Roman" w:cs="Times New Roman"/>
        <w:i w:val="0"/>
        <w:iCs w:val="0"/>
        <w:szCs w:val="24"/>
      </w:rPr>
    </w:pPr>
  </w:p>
  <w:p w14:paraId="5ED2EBA5" w14:textId="77777777" w:rsidR="005D1AC2" w:rsidRDefault="005D1AC2" w:rsidP="00292643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5CA6F3E7" w14:textId="77777777" w:rsidR="005D1AC2" w:rsidRDefault="005D1AC2" w:rsidP="00292643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09A"/>
    <w:multiLevelType w:val="multilevel"/>
    <w:tmpl w:val="CA2EFA7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6236F43"/>
    <w:multiLevelType w:val="hybridMultilevel"/>
    <w:tmpl w:val="941C9108"/>
    <w:lvl w:ilvl="0" w:tplc="8D764D1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BB4100"/>
    <w:multiLevelType w:val="hybridMultilevel"/>
    <w:tmpl w:val="E5987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E6641"/>
    <w:multiLevelType w:val="hybridMultilevel"/>
    <w:tmpl w:val="6AAE1A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81087">
    <w:abstractNumId w:val="2"/>
  </w:num>
  <w:num w:numId="2" w16cid:durableId="770395871">
    <w:abstractNumId w:val="3"/>
  </w:num>
  <w:num w:numId="3" w16cid:durableId="210196754">
    <w:abstractNumId w:val="1"/>
  </w:num>
  <w:num w:numId="4" w16cid:durableId="73119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1E"/>
    <w:rsid w:val="0000198F"/>
    <w:rsid w:val="00007A6D"/>
    <w:rsid w:val="000129CE"/>
    <w:rsid w:val="000406FD"/>
    <w:rsid w:val="00041762"/>
    <w:rsid w:val="0004394B"/>
    <w:rsid w:val="000569DF"/>
    <w:rsid w:val="00056EB5"/>
    <w:rsid w:val="00067F93"/>
    <w:rsid w:val="0007241A"/>
    <w:rsid w:val="00072AF1"/>
    <w:rsid w:val="00077AFB"/>
    <w:rsid w:val="00081739"/>
    <w:rsid w:val="00085277"/>
    <w:rsid w:val="00090CBA"/>
    <w:rsid w:val="000929B2"/>
    <w:rsid w:val="00092A33"/>
    <w:rsid w:val="000930C1"/>
    <w:rsid w:val="000A5817"/>
    <w:rsid w:val="000C7A30"/>
    <w:rsid w:val="000D2416"/>
    <w:rsid w:val="000D25C7"/>
    <w:rsid w:val="000D32B5"/>
    <w:rsid w:val="000E62E1"/>
    <w:rsid w:val="000F5AB2"/>
    <w:rsid w:val="000F62DE"/>
    <w:rsid w:val="00106E2A"/>
    <w:rsid w:val="00107905"/>
    <w:rsid w:val="0011394A"/>
    <w:rsid w:val="00115609"/>
    <w:rsid w:val="00115658"/>
    <w:rsid w:val="00115877"/>
    <w:rsid w:val="0011609F"/>
    <w:rsid w:val="00122DD7"/>
    <w:rsid w:val="00130907"/>
    <w:rsid w:val="00136189"/>
    <w:rsid w:val="001378FF"/>
    <w:rsid w:val="00141102"/>
    <w:rsid w:val="00141ACF"/>
    <w:rsid w:val="001514F6"/>
    <w:rsid w:val="0015208A"/>
    <w:rsid w:val="0016378A"/>
    <w:rsid w:val="0016641E"/>
    <w:rsid w:val="00171AE6"/>
    <w:rsid w:val="001731B6"/>
    <w:rsid w:val="001772FD"/>
    <w:rsid w:val="00182E8B"/>
    <w:rsid w:val="00183B21"/>
    <w:rsid w:val="0018784F"/>
    <w:rsid w:val="0019206F"/>
    <w:rsid w:val="001938B2"/>
    <w:rsid w:val="00195852"/>
    <w:rsid w:val="001A2728"/>
    <w:rsid w:val="001A4395"/>
    <w:rsid w:val="001A7951"/>
    <w:rsid w:val="001B5B3F"/>
    <w:rsid w:val="001B5DCF"/>
    <w:rsid w:val="001C000E"/>
    <w:rsid w:val="001C19AE"/>
    <w:rsid w:val="001C5E9A"/>
    <w:rsid w:val="001C6384"/>
    <w:rsid w:val="001C6B0D"/>
    <w:rsid w:val="001D27F9"/>
    <w:rsid w:val="001D281D"/>
    <w:rsid w:val="001D2A4C"/>
    <w:rsid w:val="001E1C56"/>
    <w:rsid w:val="001E2D8D"/>
    <w:rsid w:val="001E2F2A"/>
    <w:rsid w:val="001E30AE"/>
    <w:rsid w:val="001E3A5F"/>
    <w:rsid w:val="001E67BF"/>
    <w:rsid w:val="001F0E70"/>
    <w:rsid w:val="001F28D1"/>
    <w:rsid w:val="001F6323"/>
    <w:rsid w:val="00200335"/>
    <w:rsid w:val="00200529"/>
    <w:rsid w:val="00205A86"/>
    <w:rsid w:val="00205E07"/>
    <w:rsid w:val="002112B5"/>
    <w:rsid w:val="0022034E"/>
    <w:rsid w:val="002210C3"/>
    <w:rsid w:val="00222C64"/>
    <w:rsid w:val="00225431"/>
    <w:rsid w:val="00225520"/>
    <w:rsid w:val="00243728"/>
    <w:rsid w:val="00245149"/>
    <w:rsid w:val="0024736B"/>
    <w:rsid w:val="00250915"/>
    <w:rsid w:val="00256A1F"/>
    <w:rsid w:val="0027005E"/>
    <w:rsid w:val="00270EDD"/>
    <w:rsid w:val="002723A5"/>
    <w:rsid w:val="00274511"/>
    <w:rsid w:val="00274DC5"/>
    <w:rsid w:val="00280B86"/>
    <w:rsid w:val="00284077"/>
    <w:rsid w:val="002854B3"/>
    <w:rsid w:val="00286899"/>
    <w:rsid w:val="00291F56"/>
    <w:rsid w:val="00292643"/>
    <w:rsid w:val="00293EC1"/>
    <w:rsid w:val="00297406"/>
    <w:rsid w:val="002A10C8"/>
    <w:rsid w:val="002A5E2B"/>
    <w:rsid w:val="002B0976"/>
    <w:rsid w:val="002B1C2F"/>
    <w:rsid w:val="002B41CB"/>
    <w:rsid w:val="002C74DB"/>
    <w:rsid w:val="002D6196"/>
    <w:rsid w:val="002D7DC0"/>
    <w:rsid w:val="002E12A0"/>
    <w:rsid w:val="002E260B"/>
    <w:rsid w:val="002E328E"/>
    <w:rsid w:val="002E522C"/>
    <w:rsid w:val="002F1B0C"/>
    <w:rsid w:val="002F5633"/>
    <w:rsid w:val="00302A7E"/>
    <w:rsid w:val="00303463"/>
    <w:rsid w:val="00310AF4"/>
    <w:rsid w:val="00310C84"/>
    <w:rsid w:val="003256A6"/>
    <w:rsid w:val="0032776E"/>
    <w:rsid w:val="00327C15"/>
    <w:rsid w:val="00342015"/>
    <w:rsid w:val="00347533"/>
    <w:rsid w:val="00360076"/>
    <w:rsid w:val="00360CBF"/>
    <w:rsid w:val="00363387"/>
    <w:rsid w:val="0036713E"/>
    <w:rsid w:val="0037315E"/>
    <w:rsid w:val="00373DE1"/>
    <w:rsid w:val="003749E4"/>
    <w:rsid w:val="003814E1"/>
    <w:rsid w:val="00382ECB"/>
    <w:rsid w:val="003A10A4"/>
    <w:rsid w:val="003C00C2"/>
    <w:rsid w:val="003D02D2"/>
    <w:rsid w:val="003D71E0"/>
    <w:rsid w:val="003E1AEA"/>
    <w:rsid w:val="003E3EFC"/>
    <w:rsid w:val="003E5ECE"/>
    <w:rsid w:val="003E7461"/>
    <w:rsid w:val="00401AF5"/>
    <w:rsid w:val="00404EBA"/>
    <w:rsid w:val="00407659"/>
    <w:rsid w:val="004162E9"/>
    <w:rsid w:val="00417E3D"/>
    <w:rsid w:val="00422631"/>
    <w:rsid w:val="00431BD2"/>
    <w:rsid w:val="00433D01"/>
    <w:rsid w:val="00436598"/>
    <w:rsid w:val="004372F6"/>
    <w:rsid w:val="004401EF"/>
    <w:rsid w:val="00454188"/>
    <w:rsid w:val="00455EFA"/>
    <w:rsid w:val="00457672"/>
    <w:rsid w:val="00463B24"/>
    <w:rsid w:val="00464FCD"/>
    <w:rsid w:val="0047017F"/>
    <w:rsid w:val="00470EEE"/>
    <w:rsid w:val="004743E8"/>
    <w:rsid w:val="00476FF7"/>
    <w:rsid w:val="00490EC7"/>
    <w:rsid w:val="0049414A"/>
    <w:rsid w:val="004A7CF4"/>
    <w:rsid w:val="004B010B"/>
    <w:rsid w:val="004B31F3"/>
    <w:rsid w:val="004B4B80"/>
    <w:rsid w:val="004C2440"/>
    <w:rsid w:val="004C4BE4"/>
    <w:rsid w:val="004C53EB"/>
    <w:rsid w:val="004D00F0"/>
    <w:rsid w:val="004D07BC"/>
    <w:rsid w:val="004D69E0"/>
    <w:rsid w:val="004D7C66"/>
    <w:rsid w:val="004E2125"/>
    <w:rsid w:val="004E7FED"/>
    <w:rsid w:val="004F13E3"/>
    <w:rsid w:val="00500E51"/>
    <w:rsid w:val="005070D6"/>
    <w:rsid w:val="005117B0"/>
    <w:rsid w:val="00527624"/>
    <w:rsid w:val="00537D5F"/>
    <w:rsid w:val="00545891"/>
    <w:rsid w:val="005475BE"/>
    <w:rsid w:val="0055402C"/>
    <w:rsid w:val="00555212"/>
    <w:rsid w:val="005562D4"/>
    <w:rsid w:val="00561691"/>
    <w:rsid w:val="00563A5F"/>
    <w:rsid w:val="0056543B"/>
    <w:rsid w:val="005665E1"/>
    <w:rsid w:val="00567F30"/>
    <w:rsid w:val="005803FF"/>
    <w:rsid w:val="005864B9"/>
    <w:rsid w:val="0059460E"/>
    <w:rsid w:val="005A22CA"/>
    <w:rsid w:val="005A2F19"/>
    <w:rsid w:val="005B17D0"/>
    <w:rsid w:val="005B3E88"/>
    <w:rsid w:val="005B4559"/>
    <w:rsid w:val="005B4CA2"/>
    <w:rsid w:val="005B6441"/>
    <w:rsid w:val="005B7395"/>
    <w:rsid w:val="005B7CBF"/>
    <w:rsid w:val="005C095E"/>
    <w:rsid w:val="005C3886"/>
    <w:rsid w:val="005D19D1"/>
    <w:rsid w:val="005D1AC2"/>
    <w:rsid w:val="005F1B2E"/>
    <w:rsid w:val="005F27CD"/>
    <w:rsid w:val="006030ED"/>
    <w:rsid w:val="00620139"/>
    <w:rsid w:val="00630DA8"/>
    <w:rsid w:val="006379E3"/>
    <w:rsid w:val="00641826"/>
    <w:rsid w:val="0065451B"/>
    <w:rsid w:val="00660491"/>
    <w:rsid w:val="00665850"/>
    <w:rsid w:val="0066752D"/>
    <w:rsid w:val="00677BF2"/>
    <w:rsid w:val="00692DA1"/>
    <w:rsid w:val="006976CA"/>
    <w:rsid w:val="006A52BE"/>
    <w:rsid w:val="006A7158"/>
    <w:rsid w:val="006A7CEA"/>
    <w:rsid w:val="006B0A0F"/>
    <w:rsid w:val="006B0FF4"/>
    <w:rsid w:val="006B21E8"/>
    <w:rsid w:val="006B2BF0"/>
    <w:rsid w:val="006B59ED"/>
    <w:rsid w:val="006C1639"/>
    <w:rsid w:val="006C46B9"/>
    <w:rsid w:val="006C4E7A"/>
    <w:rsid w:val="006C5C9D"/>
    <w:rsid w:val="006C6F1C"/>
    <w:rsid w:val="006D02DF"/>
    <w:rsid w:val="006D1E15"/>
    <w:rsid w:val="006D4572"/>
    <w:rsid w:val="006D71A1"/>
    <w:rsid w:val="006D73E6"/>
    <w:rsid w:val="006E5589"/>
    <w:rsid w:val="006E5DE8"/>
    <w:rsid w:val="006E67D7"/>
    <w:rsid w:val="006F3304"/>
    <w:rsid w:val="006F3B57"/>
    <w:rsid w:val="00712142"/>
    <w:rsid w:val="0071393D"/>
    <w:rsid w:val="00714688"/>
    <w:rsid w:val="007151EF"/>
    <w:rsid w:val="0071541E"/>
    <w:rsid w:val="00731858"/>
    <w:rsid w:val="00735BA0"/>
    <w:rsid w:val="00737AD5"/>
    <w:rsid w:val="00740094"/>
    <w:rsid w:val="00743810"/>
    <w:rsid w:val="0074789F"/>
    <w:rsid w:val="00750CC1"/>
    <w:rsid w:val="007522B7"/>
    <w:rsid w:val="00757B47"/>
    <w:rsid w:val="00757E1B"/>
    <w:rsid w:val="00761803"/>
    <w:rsid w:val="00767647"/>
    <w:rsid w:val="007819CD"/>
    <w:rsid w:val="0079128C"/>
    <w:rsid w:val="007A5195"/>
    <w:rsid w:val="007A7AA6"/>
    <w:rsid w:val="007B2912"/>
    <w:rsid w:val="007B2F05"/>
    <w:rsid w:val="007B5535"/>
    <w:rsid w:val="007D08EA"/>
    <w:rsid w:val="007D3B2B"/>
    <w:rsid w:val="007D4762"/>
    <w:rsid w:val="007E49FA"/>
    <w:rsid w:val="007F0F21"/>
    <w:rsid w:val="00805BA7"/>
    <w:rsid w:val="008075C8"/>
    <w:rsid w:val="00815B48"/>
    <w:rsid w:val="00816E8F"/>
    <w:rsid w:val="00830ACB"/>
    <w:rsid w:val="00844F34"/>
    <w:rsid w:val="00852125"/>
    <w:rsid w:val="00856BCB"/>
    <w:rsid w:val="00861EE9"/>
    <w:rsid w:val="0086658A"/>
    <w:rsid w:val="0086675E"/>
    <w:rsid w:val="008749A1"/>
    <w:rsid w:val="008760DB"/>
    <w:rsid w:val="00885D2F"/>
    <w:rsid w:val="0089205D"/>
    <w:rsid w:val="0089576E"/>
    <w:rsid w:val="008971C5"/>
    <w:rsid w:val="008A3467"/>
    <w:rsid w:val="008A4BA5"/>
    <w:rsid w:val="008A6D62"/>
    <w:rsid w:val="008B007F"/>
    <w:rsid w:val="008B0FBB"/>
    <w:rsid w:val="008C25B6"/>
    <w:rsid w:val="008C4D0F"/>
    <w:rsid w:val="008C6C78"/>
    <w:rsid w:val="008D0C72"/>
    <w:rsid w:val="008D5BF5"/>
    <w:rsid w:val="008D7A49"/>
    <w:rsid w:val="008E03E2"/>
    <w:rsid w:val="008E2F7C"/>
    <w:rsid w:val="008E319D"/>
    <w:rsid w:val="008E4107"/>
    <w:rsid w:val="008E6633"/>
    <w:rsid w:val="008E6D1C"/>
    <w:rsid w:val="008E740E"/>
    <w:rsid w:val="008F4790"/>
    <w:rsid w:val="009027DB"/>
    <w:rsid w:val="009029E2"/>
    <w:rsid w:val="00911F87"/>
    <w:rsid w:val="009128B6"/>
    <w:rsid w:val="009205D1"/>
    <w:rsid w:val="009208ED"/>
    <w:rsid w:val="009211E6"/>
    <w:rsid w:val="00925D57"/>
    <w:rsid w:val="0092762E"/>
    <w:rsid w:val="00927CD9"/>
    <w:rsid w:val="00931C14"/>
    <w:rsid w:val="00943ED9"/>
    <w:rsid w:val="009519F6"/>
    <w:rsid w:val="00952C91"/>
    <w:rsid w:val="00953B59"/>
    <w:rsid w:val="00953CE5"/>
    <w:rsid w:val="009641F2"/>
    <w:rsid w:val="00965A4D"/>
    <w:rsid w:val="009709EA"/>
    <w:rsid w:val="009758D0"/>
    <w:rsid w:val="009819FB"/>
    <w:rsid w:val="00982C79"/>
    <w:rsid w:val="00997AC8"/>
    <w:rsid w:val="009A5AF1"/>
    <w:rsid w:val="009B24DA"/>
    <w:rsid w:val="009B2D98"/>
    <w:rsid w:val="009C4246"/>
    <w:rsid w:val="009C5F5C"/>
    <w:rsid w:val="009D1391"/>
    <w:rsid w:val="009D5781"/>
    <w:rsid w:val="009D5BCF"/>
    <w:rsid w:val="009E6F99"/>
    <w:rsid w:val="009F20EA"/>
    <w:rsid w:val="009F2B2A"/>
    <w:rsid w:val="009F2DDF"/>
    <w:rsid w:val="009F3B70"/>
    <w:rsid w:val="009F6410"/>
    <w:rsid w:val="009F7354"/>
    <w:rsid w:val="00A00A8F"/>
    <w:rsid w:val="00A10799"/>
    <w:rsid w:val="00A10DBE"/>
    <w:rsid w:val="00A3246A"/>
    <w:rsid w:val="00A343AC"/>
    <w:rsid w:val="00A3735D"/>
    <w:rsid w:val="00A4686A"/>
    <w:rsid w:val="00A47F08"/>
    <w:rsid w:val="00A50830"/>
    <w:rsid w:val="00A51407"/>
    <w:rsid w:val="00A64DAD"/>
    <w:rsid w:val="00A73200"/>
    <w:rsid w:val="00A81DB4"/>
    <w:rsid w:val="00A97DCF"/>
    <w:rsid w:val="00AA09E5"/>
    <w:rsid w:val="00AB0DE1"/>
    <w:rsid w:val="00AB3B9A"/>
    <w:rsid w:val="00AC5ACA"/>
    <w:rsid w:val="00AC60E4"/>
    <w:rsid w:val="00AD2922"/>
    <w:rsid w:val="00AE09F2"/>
    <w:rsid w:val="00AE0B65"/>
    <w:rsid w:val="00AE5D37"/>
    <w:rsid w:val="00AE7C0C"/>
    <w:rsid w:val="00AF5600"/>
    <w:rsid w:val="00B02478"/>
    <w:rsid w:val="00B12B7E"/>
    <w:rsid w:val="00B12FB8"/>
    <w:rsid w:val="00B163AD"/>
    <w:rsid w:val="00B16518"/>
    <w:rsid w:val="00B348BE"/>
    <w:rsid w:val="00B36A13"/>
    <w:rsid w:val="00B42B91"/>
    <w:rsid w:val="00B475EE"/>
    <w:rsid w:val="00B56C6E"/>
    <w:rsid w:val="00B66855"/>
    <w:rsid w:val="00B77AFE"/>
    <w:rsid w:val="00B820F1"/>
    <w:rsid w:val="00B82525"/>
    <w:rsid w:val="00B857AF"/>
    <w:rsid w:val="00B878B0"/>
    <w:rsid w:val="00B94162"/>
    <w:rsid w:val="00BA2A20"/>
    <w:rsid w:val="00BA2B40"/>
    <w:rsid w:val="00BA345E"/>
    <w:rsid w:val="00BA46E4"/>
    <w:rsid w:val="00BA4E0E"/>
    <w:rsid w:val="00BA6461"/>
    <w:rsid w:val="00BB3B62"/>
    <w:rsid w:val="00BB7622"/>
    <w:rsid w:val="00BC73A7"/>
    <w:rsid w:val="00BD0C55"/>
    <w:rsid w:val="00BD2F76"/>
    <w:rsid w:val="00BE26D4"/>
    <w:rsid w:val="00C01741"/>
    <w:rsid w:val="00C1314B"/>
    <w:rsid w:val="00C13375"/>
    <w:rsid w:val="00C202A8"/>
    <w:rsid w:val="00C24237"/>
    <w:rsid w:val="00C25992"/>
    <w:rsid w:val="00C34C8B"/>
    <w:rsid w:val="00C34F7C"/>
    <w:rsid w:val="00C36482"/>
    <w:rsid w:val="00C56250"/>
    <w:rsid w:val="00C63492"/>
    <w:rsid w:val="00C655E7"/>
    <w:rsid w:val="00C6654E"/>
    <w:rsid w:val="00C67E58"/>
    <w:rsid w:val="00C71C12"/>
    <w:rsid w:val="00C72332"/>
    <w:rsid w:val="00C75C42"/>
    <w:rsid w:val="00C81E67"/>
    <w:rsid w:val="00C83955"/>
    <w:rsid w:val="00C84B36"/>
    <w:rsid w:val="00C84C00"/>
    <w:rsid w:val="00C84E83"/>
    <w:rsid w:val="00C864F4"/>
    <w:rsid w:val="00C90E95"/>
    <w:rsid w:val="00C926E1"/>
    <w:rsid w:val="00C95BC7"/>
    <w:rsid w:val="00CA0099"/>
    <w:rsid w:val="00CA5A5C"/>
    <w:rsid w:val="00CC2074"/>
    <w:rsid w:val="00CC4061"/>
    <w:rsid w:val="00CC5DE5"/>
    <w:rsid w:val="00CE0E1E"/>
    <w:rsid w:val="00CE5E51"/>
    <w:rsid w:val="00CF28A6"/>
    <w:rsid w:val="00CF3CB7"/>
    <w:rsid w:val="00CF4EF5"/>
    <w:rsid w:val="00CF788F"/>
    <w:rsid w:val="00D00A69"/>
    <w:rsid w:val="00D02AB6"/>
    <w:rsid w:val="00D13037"/>
    <w:rsid w:val="00D17434"/>
    <w:rsid w:val="00D17B02"/>
    <w:rsid w:val="00D23BD6"/>
    <w:rsid w:val="00D3001B"/>
    <w:rsid w:val="00D32B7F"/>
    <w:rsid w:val="00D33F80"/>
    <w:rsid w:val="00D40914"/>
    <w:rsid w:val="00D507B1"/>
    <w:rsid w:val="00D50ADF"/>
    <w:rsid w:val="00D51C56"/>
    <w:rsid w:val="00D5742B"/>
    <w:rsid w:val="00D66523"/>
    <w:rsid w:val="00D7067F"/>
    <w:rsid w:val="00D70F86"/>
    <w:rsid w:val="00D718ED"/>
    <w:rsid w:val="00D7613E"/>
    <w:rsid w:val="00D77649"/>
    <w:rsid w:val="00D81112"/>
    <w:rsid w:val="00D84CF8"/>
    <w:rsid w:val="00D86725"/>
    <w:rsid w:val="00D940C8"/>
    <w:rsid w:val="00D97892"/>
    <w:rsid w:val="00DB057C"/>
    <w:rsid w:val="00DB1ACB"/>
    <w:rsid w:val="00DB5605"/>
    <w:rsid w:val="00DB6B47"/>
    <w:rsid w:val="00DC306A"/>
    <w:rsid w:val="00DC3B4D"/>
    <w:rsid w:val="00DD040B"/>
    <w:rsid w:val="00DD0877"/>
    <w:rsid w:val="00DD3613"/>
    <w:rsid w:val="00DD44E1"/>
    <w:rsid w:val="00DD4553"/>
    <w:rsid w:val="00DD4FA8"/>
    <w:rsid w:val="00DE5B1D"/>
    <w:rsid w:val="00DE5EC5"/>
    <w:rsid w:val="00DE7F11"/>
    <w:rsid w:val="00DF0C82"/>
    <w:rsid w:val="00DF1081"/>
    <w:rsid w:val="00DF20C7"/>
    <w:rsid w:val="00DF3B75"/>
    <w:rsid w:val="00DF5814"/>
    <w:rsid w:val="00DF5B9E"/>
    <w:rsid w:val="00DF7652"/>
    <w:rsid w:val="00E02D27"/>
    <w:rsid w:val="00E0435F"/>
    <w:rsid w:val="00E05D37"/>
    <w:rsid w:val="00E07850"/>
    <w:rsid w:val="00E202E7"/>
    <w:rsid w:val="00E24A20"/>
    <w:rsid w:val="00E277F7"/>
    <w:rsid w:val="00E30339"/>
    <w:rsid w:val="00E30E4D"/>
    <w:rsid w:val="00E33599"/>
    <w:rsid w:val="00E35B9F"/>
    <w:rsid w:val="00E661C0"/>
    <w:rsid w:val="00E71151"/>
    <w:rsid w:val="00E829DD"/>
    <w:rsid w:val="00E8346D"/>
    <w:rsid w:val="00E86DD1"/>
    <w:rsid w:val="00E87793"/>
    <w:rsid w:val="00E90C26"/>
    <w:rsid w:val="00E93196"/>
    <w:rsid w:val="00EB03EC"/>
    <w:rsid w:val="00EB10FD"/>
    <w:rsid w:val="00EB4103"/>
    <w:rsid w:val="00EB6585"/>
    <w:rsid w:val="00EC02D9"/>
    <w:rsid w:val="00EC3DC8"/>
    <w:rsid w:val="00EC459C"/>
    <w:rsid w:val="00EE709C"/>
    <w:rsid w:val="00EF2AA4"/>
    <w:rsid w:val="00EF5B66"/>
    <w:rsid w:val="00F00A8F"/>
    <w:rsid w:val="00F01587"/>
    <w:rsid w:val="00F02CF0"/>
    <w:rsid w:val="00F03090"/>
    <w:rsid w:val="00F11E93"/>
    <w:rsid w:val="00F33ED9"/>
    <w:rsid w:val="00F44C0D"/>
    <w:rsid w:val="00F47AC9"/>
    <w:rsid w:val="00F52E72"/>
    <w:rsid w:val="00F63579"/>
    <w:rsid w:val="00F72135"/>
    <w:rsid w:val="00F73019"/>
    <w:rsid w:val="00F82516"/>
    <w:rsid w:val="00F9074B"/>
    <w:rsid w:val="00F90C0E"/>
    <w:rsid w:val="00F90DF7"/>
    <w:rsid w:val="00F928B7"/>
    <w:rsid w:val="00F94793"/>
    <w:rsid w:val="00F97B3F"/>
    <w:rsid w:val="00FA2CA9"/>
    <w:rsid w:val="00FA7BA3"/>
    <w:rsid w:val="00FB0629"/>
    <w:rsid w:val="00FB170C"/>
    <w:rsid w:val="00FC4BA9"/>
    <w:rsid w:val="00FC6CB4"/>
    <w:rsid w:val="00FC7E33"/>
    <w:rsid w:val="00FC7F6C"/>
    <w:rsid w:val="00FD7AAA"/>
    <w:rsid w:val="00FE25E8"/>
    <w:rsid w:val="00FE289B"/>
    <w:rsid w:val="00FE38C5"/>
    <w:rsid w:val="00FE3A0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B4916DE"/>
  <w15:docId w15:val="{42804697-AB9A-4615-96B1-22BC259A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11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519F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1E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E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9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64DAD"/>
  </w:style>
  <w:style w:type="character" w:customStyle="1" w:styleId="TextodebaloChar">
    <w:name w:val="Texto de balão Char"/>
    <w:rsid w:val="00A64DAD"/>
    <w:rPr>
      <w:rFonts w:ascii="Tahoma" w:hAnsi="Tahoma" w:cs="Tahoma"/>
      <w:sz w:val="16"/>
      <w:szCs w:val="16"/>
    </w:rPr>
  </w:style>
  <w:style w:type="paragraph" w:customStyle="1" w:styleId="Captulo">
    <w:name w:val="Capítulo"/>
    <w:basedOn w:val="Normal"/>
    <w:next w:val="Corpodetexto"/>
    <w:rsid w:val="00A64D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A64DAD"/>
    <w:pPr>
      <w:spacing w:after="120"/>
    </w:pPr>
  </w:style>
  <w:style w:type="paragraph" w:styleId="Lista">
    <w:name w:val="List"/>
    <w:basedOn w:val="Corpodetexto"/>
    <w:semiHidden/>
    <w:rsid w:val="00A64DAD"/>
  </w:style>
  <w:style w:type="paragraph" w:customStyle="1" w:styleId="Legenda1">
    <w:name w:val="Legenda1"/>
    <w:basedOn w:val="Normal"/>
    <w:rsid w:val="00A64DA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64DAD"/>
    <w:pPr>
      <w:suppressLineNumbers/>
    </w:pPr>
  </w:style>
  <w:style w:type="paragraph" w:styleId="Cabealho">
    <w:name w:val="header"/>
    <w:basedOn w:val="Normal"/>
    <w:link w:val="CabealhoChar"/>
    <w:uiPriority w:val="99"/>
    <w:rsid w:val="00A64DA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A64DA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rsid w:val="00A64DAD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60E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AC60E4"/>
    <w:rPr>
      <w:sz w:val="16"/>
      <w:szCs w:val="16"/>
      <w:lang w:eastAsia="ar-SA"/>
    </w:rPr>
  </w:style>
  <w:style w:type="character" w:customStyle="1" w:styleId="CabealhoChar">
    <w:name w:val="Cabeçalho Char"/>
    <w:link w:val="Cabealho"/>
    <w:uiPriority w:val="99"/>
    <w:rsid w:val="009B2D98"/>
    <w:rPr>
      <w:lang w:eastAsia="ar-SA"/>
    </w:rPr>
  </w:style>
  <w:style w:type="character" w:customStyle="1" w:styleId="RodapChar">
    <w:name w:val="Rodapé Char"/>
    <w:link w:val="Rodap"/>
    <w:rsid w:val="009B2D98"/>
    <w:rPr>
      <w:lang w:eastAsia="ar-SA"/>
    </w:rPr>
  </w:style>
  <w:style w:type="character" w:styleId="CitaoHTML">
    <w:name w:val="HTML Cite"/>
    <w:unhideWhenUsed/>
    <w:qFormat/>
    <w:rsid w:val="009B2D98"/>
    <w:rPr>
      <w:i w:val="0"/>
      <w:iCs w:val="0"/>
      <w:color w:val="009933"/>
    </w:rPr>
  </w:style>
  <w:style w:type="character" w:customStyle="1" w:styleId="Ttulo2Char">
    <w:name w:val="Título 2 Char"/>
    <w:basedOn w:val="Fontepargpadro"/>
    <w:link w:val="Ttulo2"/>
    <w:uiPriority w:val="9"/>
    <w:rsid w:val="009519F6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9519F6"/>
    <w:rPr>
      <w:color w:val="0000FF"/>
      <w:u w:val="single"/>
    </w:rPr>
  </w:style>
  <w:style w:type="character" w:customStyle="1" w:styleId="adr">
    <w:name w:val="adr"/>
    <w:basedOn w:val="Fontepargpadro"/>
    <w:qFormat/>
    <w:rsid w:val="009519F6"/>
  </w:style>
  <w:style w:type="character" w:customStyle="1" w:styleId="locality">
    <w:name w:val="locality"/>
    <w:basedOn w:val="Fontepargpadro"/>
    <w:rsid w:val="009519F6"/>
  </w:style>
  <w:style w:type="character" w:customStyle="1" w:styleId="region">
    <w:name w:val="region"/>
    <w:basedOn w:val="Fontepargpadro"/>
    <w:rsid w:val="009519F6"/>
  </w:style>
  <w:style w:type="character" w:customStyle="1" w:styleId="postal-code">
    <w:name w:val="postal-code"/>
    <w:basedOn w:val="Fontepargpadro"/>
    <w:rsid w:val="009519F6"/>
  </w:style>
  <w:style w:type="character" w:customStyle="1" w:styleId="Ttulo5Char">
    <w:name w:val="Título 5 Char"/>
    <w:basedOn w:val="Fontepargpadro"/>
    <w:link w:val="Ttulo5"/>
    <w:uiPriority w:val="9"/>
    <w:semiHidden/>
    <w:rsid w:val="009519F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E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street-address">
    <w:name w:val="street-address"/>
    <w:basedOn w:val="Fontepargpadro"/>
    <w:rsid w:val="001C5E9A"/>
  </w:style>
  <w:style w:type="character" w:customStyle="1" w:styleId="value">
    <w:name w:val="value"/>
    <w:basedOn w:val="Fontepargpadro"/>
    <w:rsid w:val="001C5E9A"/>
  </w:style>
  <w:style w:type="paragraph" w:styleId="NormalWeb">
    <w:name w:val="Normal (Web)"/>
    <w:basedOn w:val="Normal"/>
    <w:uiPriority w:val="99"/>
    <w:unhideWhenUsed/>
    <w:rsid w:val="00CF4EF5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CF4EF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11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1E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printfriendly-text">
    <w:name w:val="printfriendly-text"/>
    <w:basedOn w:val="Fontepargpadro"/>
    <w:rsid w:val="00F11E93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11E9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11E93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11E9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11E93"/>
    <w:rPr>
      <w:rFonts w:ascii="Arial" w:hAnsi="Arial" w:cs="Arial"/>
      <w:vanish/>
      <w:sz w:val="16"/>
      <w:szCs w:val="16"/>
    </w:rPr>
  </w:style>
  <w:style w:type="paragraph" w:styleId="SemEspaamento">
    <w:name w:val="No Spacing"/>
    <w:uiPriority w:val="1"/>
    <w:qFormat/>
    <w:rsid w:val="00FB0629"/>
    <w:pPr>
      <w:suppressAutoHyphens/>
    </w:pPr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A58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A5817"/>
    <w:rPr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0A5817"/>
    <w:pPr>
      <w:suppressAutoHyphens w:val="0"/>
      <w:jc w:val="center"/>
    </w:pPr>
    <w:rPr>
      <w:rFonts w:ascii="Arial" w:hAnsi="Arial" w:cs="Arial"/>
      <w:b/>
      <w:bCs/>
      <w:szCs w:val="18"/>
      <w:lang w:eastAsia="pt-BR"/>
    </w:rPr>
  </w:style>
  <w:style w:type="character" w:customStyle="1" w:styleId="TtuloChar">
    <w:name w:val="Título Char"/>
    <w:basedOn w:val="Fontepargpadro"/>
    <w:link w:val="Ttulo"/>
    <w:rsid w:val="000A5817"/>
    <w:rPr>
      <w:rFonts w:ascii="Arial" w:hAnsi="Arial" w:cs="Arial"/>
      <w:b/>
      <w:bCs/>
      <w:sz w:val="24"/>
      <w:szCs w:val="18"/>
    </w:rPr>
  </w:style>
  <w:style w:type="character" w:styleId="nfase">
    <w:name w:val="Emphasis"/>
    <w:basedOn w:val="Fontepargpadro"/>
    <w:uiPriority w:val="20"/>
    <w:qFormat/>
    <w:rsid w:val="000A5817"/>
    <w:rPr>
      <w:i/>
      <w:iCs/>
    </w:rPr>
  </w:style>
  <w:style w:type="character" w:customStyle="1" w:styleId="apple-converted-space">
    <w:name w:val="apple-converted-space"/>
    <w:basedOn w:val="Fontepargpadro"/>
    <w:rsid w:val="00D3001B"/>
  </w:style>
  <w:style w:type="table" w:styleId="Tabelacomgrade">
    <w:name w:val="Table Grid"/>
    <w:basedOn w:val="Tabelanormal"/>
    <w:uiPriority w:val="59"/>
    <w:rsid w:val="00E71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dap1">
    <w:name w:val="Rodapé1"/>
    <w:basedOn w:val="Normal"/>
    <w:rsid w:val="001731B6"/>
    <w:pPr>
      <w:tabs>
        <w:tab w:val="center" w:pos="4419"/>
        <w:tab w:val="right" w:pos="8838"/>
      </w:tabs>
      <w:overflowPunct w:val="0"/>
    </w:pPr>
    <w:rPr>
      <w:color w:val="00000A"/>
      <w:sz w:val="20"/>
      <w:szCs w:val="20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1E30AE"/>
    <w:pPr>
      <w:suppressAutoHyphens w:val="0"/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1E30AE"/>
    <w:rPr>
      <w:rFonts w:asciiTheme="minorHAnsi" w:eastAsiaTheme="minorEastAsia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4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648">
              <w:marLeft w:val="4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6927B-A337-4EAA-A828-0D28D58E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2197</Words>
  <Characters>11866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ORDINÁRIA DO MÊS DE JULHO</vt:lpstr>
    </vt:vector>
  </TitlesOfParts>
  <Company>COREN-AP</Company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ORDINÁRIA DO MÊS DE JULHO</dc:title>
  <dc:creator>walpson</dc:creator>
  <cp:lastModifiedBy>ÉDER RIBEIRO</cp:lastModifiedBy>
  <cp:revision>5</cp:revision>
  <cp:lastPrinted>2025-11-26T21:42:00Z</cp:lastPrinted>
  <dcterms:created xsi:type="dcterms:W3CDTF">2025-04-30T14:50:00Z</dcterms:created>
  <dcterms:modified xsi:type="dcterms:W3CDTF">2025-11-26T21:42:00Z</dcterms:modified>
</cp:coreProperties>
</file>