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CE96A40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770D23">
        <w:rPr>
          <w:b/>
          <w:caps/>
          <w:sz w:val="24"/>
          <w:szCs w:val="24"/>
        </w:rPr>
        <w:t xml:space="preserve"> </w:t>
      </w:r>
      <w:r w:rsidR="00BD017B">
        <w:rPr>
          <w:b/>
          <w:caps/>
          <w:sz w:val="24"/>
          <w:szCs w:val="24"/>
        </w:rPr>
        <w:t>616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A639CF">
        <w:rPr>
          <w:b/>
          <w:caps/>
          <w:sz w:val="24"/>
          <w:szCs w:val="24"/>
        </w:rPr>
        <w:t>1</w:t>
      </w:r>
      <w:r w:rsidR="00BD017B">
        <w:rPr>
          <w:b/>
          <w:caps/>
          <w:sz w:val="24"/>
          <w:szCs w:val="24"/>
        </w:rPr>
        <w:t>1</w:t>
      </w:r>
      <w:r w:rsidR="0036369A">
        <w:rPr>
          <w:b/>
          <w:caps/>
          <w:sz w:val="24"/>
          <w:szCs w:val="24"/>
        </w:rPr>
        <w:t xml:space="preserve"> </w:t>
      </w:r>
      <w:r w:rsidR="00BD017B">
        <w:rPr>
          <w:b/>
          <w:caps/>
          <w:sz w:val="24"/>
          <w:szCs w:val="24"/>
        </w:rPr>
        <w:t>de dezembro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50B064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53581">
        <w:rPr>
          <w:rFonts w:ascii="Times New Roman" w:hAnsi="Times New Roman" w:cs="Times New Roman"/>
          <w:sz w:val="24"/>
          <w:szCs w:val="24"/>
        </w:rPr>
        <w:t>3</w:t>
      </w:r>
      <w:r w:rsidR="003B5A73">
        <w:rPr>
          <w:rFonts w:ascii="Times New Roman" w:hAnsi="Times New Roman" w:cs="Times New Roman"/>
          <w:sz w:val="24"/>
          <w:szCs w:val="24"/>
        </w:rPr>
        <w:t>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B0C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30A116" w14:textId="365CC05B" w:rsidR="00A53581" w:rsidRDefault="00A53581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o Princípio da </w:t>
      </w:r>
      <w:r w:rsidR="00AE6140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conomicidade</w:t>
      </w:r>
      <w:r w:rsidR="00AE61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E31F93" w14:textId="4E4A800C" w:rsidR="00AE6140" w:rsidRPr="00AE6140" w:rsidRDefault="00AE6140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que a Conselheira relatora não reside no mesmo local das partes deste Processo Ético Administrativo, evitando </w:t>
      </w:r>
      <w:r w:rsidR="005B600B">
        <w:rPr>
          <w:rFonts w:ascii="Times New Roman" w:hAnsi="Times New Roman" w:cs="Times New Roman"/>
          <w:bCs/>
          <w:sz w:val="24"/>
          <w:szCs w:val="24"/>
        </w:rPr>
        <w:t xml:space="preserve">assim </w:t>
      </w:r>
      <w:r>
        <w:rPr>
          <w:rFonts w:ascii="Times New Roman" w:hAnsi="Times New Roman" w:cs="Times New Roman"/>
          <w:bCs/>
          <w:sz w:val="24"/>
          <w:szCs w:val="24"/>
        </w:rPr>
        <w:t>o deslocamento.</w:t>
      </w:r>
    </w:p>
    <w:p w14:paraId="6A717D0E" w14:textId="78AE54A1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C6238">
        <w:rPr>
          <w:rFonts w:ascii="Times New Roman" w:hAnsi="Times New Roman" w:cs="Times New Roman"/>
          <w:sz w:val="24"/>
          <w:szCs w:val="24"/>
        </w:rPr>
        <w:t xml:space="preserve"> </w:t>
      </w:r>
      <w:r w:rsidR="00EC6238">
        <w:rPr>
          <w:rFonts w:ascii="Times New Roman" w:hAnsi="Times New Roman" w:cs="Times New Roman"/>
          <w:sz w:val="24"/>
          <w:szCs w:val="24"/>
        </w:rPr>
        <w:t>a Resolução Cofen n. 706 de 25 de julho de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689D">
        <w:rPr>
          <w:rFonts w:ascii="Times New Roman" w:hAnsi="Times New Roman" w:cs="Times New Roman"/>
          <w:sz w:val="24"/>
          <w:szCs w:val="24"/>
        </w:rPr>
        <w:t xml:space="preserve"> que prevê que a conciliação poderá ocorrer em qualquer fase do processo por manifestação das partes,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C07218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 xml:space="preserve">realizar conciliação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53581">
        <w:rPr>
          <w:rFonts w:ascii="Times New Roman" w:hAnsi="Times New Roman" w:cs="Times New Roman"/>
          <w:i w:val="0"/>
          <w:sz w:val="24"/>
          <w:szCs w:val="24"/>
        </w:rPr>
        <w:t>3</w:t>
      </w:r>
      <w:r w:rsidR="003B5A73">
        <w:rPr>
          <w:rFonts w:ascii="Times New Roman" w:hAnsi="Times New Roman" w:cs="Times New Roman"/>
          <w:i w:val="0"/>
          <w:sz w:val="24"/>
          <w:szCs w:val="24"/>
        </w:rPr>
        <w:t>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830D52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5593EB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639CF">
        <w:rPr>
          <w:rFonts w:ascii="Times New Roman" w:hAnsi="Times New Roman" w:cs="Times New Roman"/>
          <w:i w:val="0"/>
          <w:sz w:val="24"/>
          <w:szCs w:val="24"/>
        </w:rPr>
        <w:t>1</w:t>
      </w:r>
      <w:r w:rsidR="003D689D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D689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14F8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95C12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363EF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C01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369A"/>
    <w:rsid w:val="00364329"/>
    <w:rsid w:val="00373C81"/>
    <w:rsid w:val="00376330"/>
    <w:rsid w:val="00380BB4"/>
    <w:rsid w:val="003815FB"/>
    <w:rsid w:val="003841BF"/>
    <w:rsid w:val="00391DCA"/>
    <w:rsid w:val="003931B4"/>
    <w:rsid w:val="00393EA0"/>
    <w:rsid w:val="003A3A1C"/>
    <w:rsid w:val="003A6CFE"/>
    <w:rsid w:val="003B2C0E"/>
    <w:rsid w:val="003B481C"/>
    <w:rsid w:val="003B56B4"/>
    <w:rsid w:val="003B5A73"/>
    <w:rsid w:val="003B767F"/>
    <w:rsid w:val="003C5129"/>
    <w:rsid w:val="003C6831"/>
    <w:rsid w:val="003C79E3"/>
    <w:rsid w:val="003D09A6"/>
    <w:rsid w:val="003D0EBD"/>
    <w:rsid w:val="003D39B1"/>
    <w:rsid w:val="003D689D"/>
    <w:rsid w:val="003E28F2"/>
    <w:rsid w:val="003F0784"/>
    <w:rsid w:val="00401350"/>
    <w:rsid w:val="00404A71"/>
    <w:rsid w:val="00410A1D"/>
    <w:rsid w:val="00412E69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A7C07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00B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3E8A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70D23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0D52"/>
    <w:rsid w:val="008325E2"/>
    <w:rsid w:val="00837D18"/>
    <w:rsid w:val="00840075"/>
    <w:rsid w:val="00841170"/>
    <w:rsid w:val="00841A45"/>
    <w:rsid w:val="00842A57"/>
    <w:rsid w:val="00844EFA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43D75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581"/>
    <w:rsid w:val="00A53AE7"/>
    <w:rsid w:val="00A53D2A"/>
    <w:rsid w:val="00A56035"/>
    <w:rsid w:val="00A56219"/>
    <w:rsid w:val="00A639CF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6140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017B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5CCE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102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0C30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C6238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5C9E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211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90</cp:revision>
  <cp:lastPrinted>2025-05-14T13:56:00Z</cp:lastPrinted>
  <dcterms:created xsi:type="dcterms:W3CDTF">2024-06-18T14:32:00Z</dcterms:created>
  <dcterms:modified xsi:type="dcterms:W3CDTF">2025-12-11T21:06:00Z</dcterms:modified>
</cp:coreProperties>
</file>