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46D" w14:textId="77777777" w:rsidR="000255DF" w:rsidRPr="00534A6E" w:rsidRDefault="000255DF" w:rsidP="000255DF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4F723CB0" w14:textId="5E7F8CE9" w:rsidR="000255DF" w:rsidRPr="00534A6E" w:rsidRDefault="000255DF" w:rsidP="000255DF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524ª do *****, realizada nos dias 27 e 28 de novembro de dois mil e vinte e cinco.</w:t>
      </w:r>
    </w:p>
    <w:p w14:paraId="6C8F05C6" w14:textId="77777777" w:rsidR="000255DF" w:rsidRPr="00534A6E" w:rsidRDefault="000255DF" w:rsidP="000255DF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5BDD0145" w14:textId="09592552" w:rsidR="000255DF" w:rsidRPr="00534A6E" w:rsidRDefault="000255DF" w:rsidP="000255DF">
      <w:pPr>
        <w:spacing w:line="360" w:lineRule="auto"/>
        <w:ind w:right="-568"/>
        <w:jc w:val="both"/>
        <w:rPr>
          <w:rFonts w:ascii="Times New Roman" w:hAnsi="Times New Roman" w:cs="Times New Roman"/>
        </w:rPr>
      </w:pPr>
      <w:r>
        <w:t>Às oito horas e trinta minutos do dia vinte e sete de novembro de dois mil e vinte e cinco, na subsede do ***** de ***** de ***** do *****, na ***** , n. 959, ***** - *****, reuniram-se os membros do Plenário do ***** - *****, nomeados pelo ***** por meio da Decisão ***** nº 118/2023, publicada *****. ***** sessão foi presidida pelo ***** . ***** , que constatou a presença dos seguintes membros: ***** do ***** (presencialmente): *****. ***** (Secretária), *****. ***** , *****. Fábio ***** dos ***** , *****. ***** e *****. ***** . ***** do ***** (presencialmente): *****. ***** (*****), *****. ***** , *****. ***** da ***** e *****. ***** . Ausência justificadas da ***** . ***** ; *****. ***** de *****, *****. ***** de ***** e *****. ***** de ***** de *****. *****. ***** – 1.1 ***** e verificação do quórum - *****. 1.2 ***** a ***** da 523ª Reunião Ordinária do Plenário por unanimidade, sem ajustes. 1.3 ***** . ***** presidente informou a todos a) Ofício ***** nº 306/2025 que encaminha a ***** Técnica nº 06/2025/Plenário que trata sobre a produção de pareceres fundamentados e individualização de condutas nos processos éticos-disciplinares; b) Prorrogação de afastamento da ***** . ***** por 90 dias; c) ***** aprovada na Reunião Ordinária de Plenário (*****) do ***** de ***** (*****), no mês de novembro/2025 o ***** de Aplicação de ***** (*****) destinado à reforma da cozinha da sede do *****; d) aprovou também o encaminhamento da proposta que amplia a participação dos técnicos e auxiliares de ***** no plenário, estabelecendo a proporção de 2/5 das vagas para essas categorias. 1.4 ***** – 1.4.1 ***** – ***** sobre a) Participação da Conferência ***** de Atualização do Código de *****; b) Seminário de Comunicação, ***** e Jurídico, realizado esse mês em *****, destacou a importância da comunicação como ferramenta essencial para fortalecer a imagem da *****, ampliar a transparência institucional e aproximar ainda mais o ***** dos profissionais e da população. ***** abordados temas como gestão de crises, comunicação digital, produção de conteúdo, combate à desinformação e o uso das novas tecnologias no diálogo com a categoria. 1.4.2 ***** – ***** sobre a) ***** da comissão de arrecadação em São ***** do ***** e no *****; b) ***** da ***** do ***** ; c) ***** da *****. 1.4.3 ***** – ***** que o ***** de saúde da mulher participou da ***** de Qualificação para Implementação do ***** Subdérmico na ***** realizado no último dia 06 de novembro em ***** , ocasião em que foi firmada a pactuação de construir um protocolo para utilização de contraceptivos não relacionados ao ***** e também, a capacitação dos 18 profissionais que ainda não tem capacitação em implon prático, a ser realizada no dia 11/12/2025 em ***** , em parceria com a ***** de ***** do *****. ***** presidente *****. ***** efetivou a *****. ***** da ***** em substituição à *****. ***** de ***** para o período matutino. 2. ***** – 2.1 ***** de ***** 153ª ***** (***** 02) – 1º Seminário ***** do *****. Participação da Delegação do *****, no 1º Seminário ***** do *****, com custeio do transporte pelo *****. ***** de ata lido pelo presidente *****. ***** . ***** discussão, homologado, por unanimidade pelo plenário. 2.2 ***** de ***** 153ª ***** (***** 03) – ***** nº 066/2025 – ***** de reforço estrutural da cozinha da ***** do *****. Alteração do valor inicial previsto para o projeto de reforço estrutural da cozinha da sede do *****. ***** de ata lido pelo presidente *****. ***** . ***** discussão, homologado, por unanimidade pelo plenário. 2.3 ***** de ***** 153ª ***** (***** 04) – ***** nº 001/2025/ Comissão de Instrução de ***** . Solicitação para pagamento adicional de mais 01 (um) auxílio representação, para os membros da Comissão de Instrução, para análise do ***** nº 028/2020, que consta 1023 páginas. ***** de ata lido pelo presidente *****. ***** . ***** discussão, homologado, por unanimidade pelo plenário. 2.4 ***** de ***** 153ª ***** (***** 06) – Calendário de reunião de ***** e ***** do ***** para o ano de 2026, tendo por base o Calendário de ***** do ***** para o ano de 2026 (Ofício ***** nº 300/2025/*****). ***** apresentadas e discutidas as sugestões de datas para a ***** e ***** do ***** para o exercício de 2026. ***** por unanimidade as datas de realização da ***** para janeiro: dia 10 (sábado); fevereiro: dia 07 (sábado); março: dia 07 (sábado); abril: dia 11 (sábado); maio: dia 09 (sábado); junho: dia 10 (quarta-feira); julho: dia 11 (sábado); agosto: dia 08 (sábado); setembro: dia 05 (sábado); outubro: dia 09 (sexta-feira); novembro: dia 07 (sábado) e dezembro: dia 05 (sábado). ***** também, por unanimidade, as datas de realização da ***** para *****: dias 13 e 14 (terça e quarta-feira); fevereiro: dias 19 e 20 (quinta e sexta-feira); março: dias 12 e 13 (quinta e sexta-feira); abril: dias 23 e 24 (quinta e sexta-feira); maio: dias 21 e 22 (quinta e sexta-feira); junho: dias 22 e 23 (segunda e terça-feira); julho: dias 23 e 24 (quinta e sexta-feira);  agosto: dias 27 e 28 (quinta e sexta-feira); setembro: dias 17 e 18 (quinta e sexta-feira);  outubro: dias 15 e 16 (quinta e sexta-feira); novembro: dias 12 e 13 (quinta e sexta-feira) e dezembro: dias 17 e 18 (quinta e sexta-feira). 2.5 ***** de ***** 153ª ***** (***** 07) – Calendário de feriados e pontos facultativos do ***** para 2026. *****, por unanimidade, as datas de feriados e pontos facultativos do *****, para o ano de 2026 para janeiro: dia 01 (quinta-feira) – feriado nacional: Confraternização ***** (*****); dia 02 (sexta-feira) – ponto facultativo. *****: dia 16 (segunda-feira) – ponto facultativo (*****); dia 17 (terça-feira) – ponto facultativo (*****); dia 18 (quarta-feira) – ponto facultativo até às 13h (***** de *****). *****: dia 02 (quinta-feira) – ponto facultativo (***** ); dia 03 (sexta-feira) – feriado nacional: ***** (Paixão de *****). *****: dia 01 (sexta-feira) – feriado nacional: ***** do *****. *****: dia 04 (quinta-feira) – feriado nacional: ***** ; dia 05 (sexta-feira) – ponto facultativo; dia 13 (sábado) – ***** de ***** Antônio, padroeiro de ***** (não considerado feriado, por recair em sábado, dia sem expediente no *****); dia 14 (domingo) – aniversário de Três ***** (não considerado feriado, por recair em domingo, dia sem expediente no *****. *****: dia 12 (domingo) – ***** dos ***** de ***** (data comemorativa, sem feriado). *****: dia 26 (quarta-feira) – feriado municipal: aniversário de ***** (aplicável apenas à sede). *****: dia 07 (segunda-feira) – feriado nacional: Independência do *****. *****: dia 11 (domingo) – feriado estadual: Criação do ***** de ***** do *****; dia 12 (segunda-feira) – feriado nacional: ***** , padroeira do *****; dia 28 (quarta-feira) – ponto facultativo: ***** do ***** Público. *****: dia 02 (segunda-feira) – feriado nacional: *****; dia 15 (domingo) – Proclamação da República (data cívica); dia 20 (sexta-feira) – feriado nacional: ***** da Consciência *****. *****: dia 20 (domingo) – feriado municipal em *****: Aniversário de ***** (não considerado feriado, por recair em dia de domingo, dia sem expediente no *****); dia 25 (sexta-feira) – feriado nacional: *****. ***** também aprovado o recesso de fim de ano, sendo o recesso de ***** no período de 21 a 24 de dezembro de 2026 e o recesso de ***** no período de 28 a 31 de dezembro de 2026. 2.6 ***** de ***** 153ª ***** (***** 10) – ***** encaminhado pela conselheira *****. ***** . Solicitação de autorização para o início do processo licitatório referente ao reforço estrutural e reforma da cozinha, com o objetivo de conferir maior celeridade aos trâmites administrativos. ***** de ata lido pelo presidente *****. ***** . ***** pontuado pela ***** que, com a abertura do processo licitatório para a reforma e o reforço estrutural da cozinha, e conforme orientação do empregado público ***** dos *****, torna-se necessária a assinatura do ***** de Referência por um engenheiro. ***** disso, ficou aprovado que o setor deverá encaminhar e-mail à Presidência solicitando apoio do ***** para a disponibilização de um profissional engenheiro. *****, por unanimidade pelo plenário. Às 12h30min foi suspensa a reunião para intervalo de almoço. ***** das atividades às 14h00min. Verificação do quórum – pleno. ***** sessão foi presidida pelo presidente *****. ***** , que constatou a presença dos seguintes membros: ***** do ***** (presencialmente): *****. ***** (Secretária), *****. ***** , *****. Fábio ***** dos ***** , *****. ***** e *****. ***** e (remotamente via teams) *****. ***** de *****. ***** do ***** (presencialmente): *****. ***** (*****), *****. ***** , *****. ***** da ***** e *****. ***** . Ausência justificadas da ***** . ***** , *****. ***** de ***** e *****. ***** de ***** de *****. ***** presidente *****. ***** efetivou a *****. ***** em substituição à *****. ***** de ***** para o período vespertino. 2.7 ***** nº 120/2025/Gestão de *****. ***** coletivo e abono natalino, recarga extra no ticket. ***** lido pelo presidente *****. ***** . ***** discussão, foram avaliados o impacto financeiro e o possível desgaste com os profissionais de enfermagem nos dias de fechamento do *****. *****, por unanimidade, o fechamento no período de 24/12/2025 a 04/01/2026, ficando definido que os cargos de direção deverão permanecer à disposição do Plenário durante o recesso. ***** à recarga extra no ticket, após ampla discussão e considerando o ***** nº 073/2025/*****, apresentado pelo ***** . ***** , que trata da disponibilidade financeira e orçamentária para as despesas de novembro e dezembro de 2025, foi aprovado, por 6 (seis) votos contra 1 (um) — voto contrário da ***** . ***** – o pagamento de *****$ 400,00 (quatrocentos reais) a título de recarga extraordinária no ticket alimentação. ***** . ***** justificou seu voto contrário em razão da insuficiência de arrecadação apresentada no citado memorando contábil, uma vez que a receita realizada (*****$ 8.708.062,84) ficou abaixo do previsto no cronograma de desembolso (*****$ 9.295.072,84), resultando em diferença negativa de *****$ 587.010,00. ***** aprovação do repasse aprovado o vai 602.610 o déficit orçamentário deste conselho. 2.8 Criação de comissão para elaborar projeto *****, para a semana de enfermagem de 2026. ***** . ***** informou que o ***** orientou que os projetos destinados ao ***** – ***** da ***** 2026 deverão ter valor de até *****$ 300.000,00 (trezentos mil reais), sendo elegíveis apenas os ***** que comprovarem gasto mínimo de 20% do orçamento com atividade finalística. *****, ainda, que o tema oficial escolhido pelo ***** de ***** (*****) para a ***** da ***** 2026 será: “Técnica, ética e política: os pilares inegociáveis do cuidado da *****.” Após análise, foi aprovada a criação da Comissão responsável pela elaboração do projeto ***** referente à ***** da ***** 2026, composta pelas conselheiras ***** de ***** (coordenadora), *****. ***** e o empregado público ***** dos *****. 2.9. ***** nº 044/2025 – *****. Solicitação para homologação dos registros das inscrições, cancelamentos, transferências, reinscrições, 2ª via de carteira, especialização, regularização, de inscrições e suspensões temporária do dia 01 de outubro até o dia 31 de outubro de 2025, para deliberação e homologação. ***** por unanimidade a homologação das inscrições, cancelamentos, transferências, reinscrições, 2ª via de carteira, especialização, regularização de inscrições e suspensões temporária até o dia 31 de outubro/2025. 2.10 Solicitação para abertura de processo licitatório através de registro de preço para contratação de empresa de publicidade e propaganda, agência de comunicação. ***** . ***** apresentou solicitação para abertura de processo licitatório, por meio de registro de preços, visando à contratação de empresa de publicidade e propaganda (agência de comunicação) para o ano de 2026. ***** seguida, o *****. ***** esclareceu que não é possível atender à solicitação para o exercício de 2026, uma vez que a proposta orçamentária referente ao ano de 2026 já foi aprovada pelo *****, não havendo previsão para essa despesa. ***** do exposto, o Plenário aprovou, por unanimidade, a inserção da referida contratação na proposta orçamentária para o exercício de 2027. 2.11 Solicitação do protocolo para métodos contraceptivos – ***** . ***** apresentou a necessidade de elaboração de um protocolo específico para o método contraceptivo implanom, a ser desenvolvido pelo ***** de ***** da Saúde da *****. ***** que o referido ***** já procedeu com à revisão do ***** de *****, de modo que esta demanda constitui atividade de continuidade, porém desmembrada do documento principal. Após discussão, o Plenário aprovou, por unanimidade, a autorização para construção do protocolo do implante contraceptivo (*****), com a concessão de 01 (um) ***** – Auxílio Representação para cada membro do ***** envolvido na elaboração. 2.12 ***** nº 060/2025 – ***** . Relatório das aplicações de penalidades e conciliações. ***** apresentado o ***** nº 060/2025 – ***** , contendo o Relatório das Aplicações de ***** e Conciliações, cuja leitura foi realizada pela ***** . ***** da *****. ***** Plenário tomou ciência do teor do referido relatório. 2.13 ***** nº 18/2025 – Câmara de Assistência Técnica. Revisão e atualização de ***** Técnicos ***** antigos, duplicados ou em desacordo com a legislação atual. ***** apresentado o ***** nº 18/2025, emitido pela Câmara de Assistência Técnica, referente à revisão e atualização de ***** Técnicos antigos, duplicados ou em desacordo com a legislação vigente. ***** leitura foi realizada pela ***** . ***** de *****, destacando-se que o objetivo do memorando é subsidiar a atualização, padronização e reorganização das publicações de ***** Técnicos no site institucional do *****. Após análise, ficou deliberado que a ***** . ***** de ***** deverá agendar e mediar reunião da Câmara de Assistência Técnica com a participação de João ***** (*****) e ***** Menegaço Guimarães ***** (assessor de comunicação), visando ao alinhamento e à execução das ações necessárias. 2.14 Orientação ***** (*****) nº 07/2025. Reutilização de frascos porta-lâmina/tubete para exame preventivo de colo de útero (*****) pela equipe de enfermagem. ***** apresentada a Orientação ***** (*****) nº 07/2025, referente à reutilização de frascos porta-lâmina/tubete destinados ao acondicionamento de lâminas para exame citopatológico do colo uterino (*****), cuja leitura foi realizada pela ***** . ***** de *****. Não houve discussão. ***** matéria foi aprovada por unanimidade, sendo contrária à reutilização de frascos porta-lâmina/tubete, ainda que submetidos a processos de higienização e desinfecção, mantendo-se a orientação de uso único, conforme preconizado para a segurança do procedimento e a qualidade da análise citopatológica. 2.15 ***** nº 033/2025/Comissão de ***** de *****. Solicitação para homologação de posse de Comissão de ***** de *****, do ***** e ***** . ***** apresentado o ***** nº 033/2025/Comissão de ***** de *****, referente à solicitação de homologação de posse das Comissões de ***** de ***** do ***** e do ***** . ***** documento foi lido pelo ***** e a homologação foi aprovada por unanimidade. 2.16 ***** de análise para concessão de auxílio representação encaminhada pelo ***** em exercício, *****. ***** , referente à solicitação de 02 (dois) Auxílios Representação pela colaboradora *****. ***** . Após análise, o Plenário aprovou, por unanimidade, o pagamento de 02 (dois) Auxílios Representação à referida colaboradora. 2.17 ***** nº 02/2025/***** de *****. ***** para aprimoramento na gestão, utilização dos veículos da frota. ***** nº 02/2025/***** de *****, lido pelo ***** . ***** , contendo proposta para aprimoramento da gestão e utilização dos veículos da frota, elaborado pelo *****. João ***** , ***** de *****. Após análise, o Plenário aprovou, por unanimidade, as sugestões apresentadas e solicitou a elaboração de um ***** para posterior divulgação a todos os usuários dos veículos da autarquia. ***** deverá ser apresentado à diretoria. 2.18 ***** Jurídico nº 40/2025. Solicitação da profissional de isenção no pagamento da anuidade em razão de doença grave, ***** 10: *****. ***** pedido de cancelamento da inscrição. ***** lido pelo ***** . ***** . ***** de solicitação de isenção no pagamento da anuidade formulada pela profissional ***** , em razão de doença grave, classificada sob o ***** , sem pedido de cancelamento de inscrição. ***** discussão, o Plenário aprovou, por unanimidade, o acolhimento do pedido, concedendo isenção no pagamento da anuidade a partir da data do protocolo do requerimento (23/10/2025), uma vez comprovado o preenchimento dos requisitos necessários para a concessão. 2.19 ***** Jurídico nº 41/2025/*****. Análise sobre requerimento de empregado público para redução de carga horária com proporcional redução de vencimentos. ***** Jurídico nº 41/2025/*****, referente ao requerimento de empregado público para redução de carga horária com proporcional redução de vencimentos, foi lido pelo ***** . ***** . ***** que o empregado público *****. ***** solicitou a alteração de sua jornada de 40 (quarenta) para 30 (trinta) horas semanais, com redução proporcional dos proventos, por meio do Ofício nº 022/2025/***** de Gestão de *****. ***** , *****. ***** da ***** , emitiu parecer manifestando que não há amparo legal para o atendimento do pleito, razão pela qual o pedido deve ser indeferido. ***** Plenário tomou ciência do parecer e deliberou que fica sem efeito a decisão anteriormente registrada pela diretoria no ***** de ***** da 153ª ***** (***** 09). 2.20 ***** nº 042/2025/***** . ***** de estorno de pagamento de parte da Inscrição Secundária. Inscrição indevida. *****. *****. ***** lido pelo ***** . ***** . ***** de solicitação do profissional Antônio ***** de estorno da taxa de inscrição secundária, com análise do cumprimento dos requisitos legais. ***** da ***** manifestou-se pela procedência do pedido, opinando pelo reembolso no valor de *****$ 118,15 (cento e dezoito reais e quinze centavos), por tratar-se de inscrição indevida. ***** Plenário aprovou, por unanimidade, o estorno solicitado, considerando a comprovação devidamente demonstrada nos autos, pelo ***** de *****, do crédito dos valores referentes à referida taxa em favor do *****, nos termos do *****. 4º da Resolução ***** nº 586/2016. 2.21 ***** nº 043/2025 – ***** . ***** de estorno de pagamento de parte da Inscrição Secundária. Inscrição indevida. *****. *****. ***** lido pelo ***** . ***** . ***** de solicitação da profissional ***** de estorno da taxa de inscrição secundária, com análise do cumprimento dos requisitos legais. ***** da ***** manifestou-se pela procedência do pedido, opinando pelo reembolso no valor de *****$ 390,14 (trezentos e noventa reais e quatorze centavos), por tratar-se de inscrição indevida. ***** Plenário aprovou, por unanimidade, o estorno solicitado, considerando a comprovação devidamente demonstrada nos autos, pelo ***** de *****, do crédito dos valores referentes à referida taxa em favor do *****, nos termos do *****. 4º da Resolução ***** nº 586/2016. 2.22 ***** nº 044/2025 – ***** . ***** de estorno de pagamento de anuidade de 2025 de inscrição cancelada. ***** lido pelo ***** . ***** . ***** de solicitação da profissional ***** de ***** de estorno da taxa de inscrição secundária, com análise do cumprimento dos requisitos legais. ***** da ***** manifestou-se pela procedência do pedido, opinando pelo reembolso no valor de *****$ 486,49 (quatrocentos e oitenta e seis reais e quarenta e nove centavos), por tratar-se de inscrição indevida. ***** Plenário aprovou, por unanimidade, o estorno solicitado, considerando a comprovação devidamente demonstrada nos autos, pelo ***** de *****, do crédito dos valores referentes à referida taxa em favor do *****, nos termos do *****. 4º da Resolução ***** nº 586/2016. 2.23 ***** nº 046/2025 – ***** . ***** de estorno de pagamento de parte da Inscrição Secundária. Inscrição indevida. *****. *****. ***** lido pelo ***** . ***** . ***** de solicitação da profissional ***** dos ***** da Paixão de estorno da taxa de inscrição secundária, com análise do cumprimento dos requisitos legais. ***** da ***** manifestou-se pela procedência do pedido, opinando pelo reembolso no valor de *****$ 118,15 (cento e dezoito reais e quinze centavos), por tratar-se de inscrição indevida. ***** Plenário aprovou, por unanimidade, o estorno solicitado, considerando a comprovação devidamente demonstrada nos autos, pelo ***** de *****, do crédito dos valores referentes à referida taxa em favor do *****, nos termos do *****. 4º da Resolução ***** nº 586/2016. 2.24 ***** nº 411/2024 - Fiscalização no ***** , localizado no município de ***** . ***** de Instauração de Interdição *****, elaborado e lido pela ***** . ***** da *****, foi aprovado por unanimidade pelo Plenário. ***** estabelecida a equipe responsável pela execução da interdição ética, composta pela fiscal do *****, *****. ***** , e pela ***** . ***** . 2.25 ***** nº 288/2025 – Fiscalização ***** Consultório de ***** Kátia ***** Estética Avançada. Sugestão de encerramento/ *****. Relatório lido pelo ***** . ***** . ***** discussão, aprovado por unanimidade o encerramento e arquivamento devido apresentação de todos os documentos solicitados pela fiscalização e em conforme. 2.26 ***** nº 380/2025 - Fiscalização ***** Clínica ***** , ***** , localizado no município de Camapuã/*****. Sugestão de encerramento/ *****. Relatório lido pelo ***** . ***** . ***** discussão, aprovado por unanimidade o encerramento e arquivamento devido apresentação de todos os documentos solicitados pela fiscalização e em conforme. 2.27 ***** nº 367/2025 - Fiscalização ***** no ***** – ***** de Diagnóstico ***** por imagem (***** ), localizado no município de ***** . Sugestão de encerramento/ *****. Relatório lido pelo ***** . ***** . ***** discussão, aprovado por unanimidade o encerramento e arquivamento devido apresentação de todos os documentos solicitados pela fiscalização e em conforme. 2.28 ***** nº 311/2025 -   Fiscalização *****: *****. ***** de ***** Estética Avançada, localizado no munícipio de ***** . Sugestão de encerramento/ *****. Relatório lido pelo ***** . ***** . ***** discussão, aprovado por unanimidade o encerramento e arquivamento devido apresentação de todos os documentos solicitados pela fiscalização e em conforme. 2.29 ***** nº 177/2025 - Fiscalização ***** no ***** , localizado no munícipio de *****. Sugestão de encerramento/ *****. Relatório lido pelo ***** . ***** . ***** discussão, aprovado por unanimidade o encerramento e arquivamento devido apresentação de todos os documentos solicitados pela fiscalização e em conforme. 2.30 ***** nº 399/2025 - Fiscalização ***** na ***** , localizado no município de ***** . Sugestão de encerramento/ *****. ***** de pauta. 2.31 ***** nº 86/2025 - Fiscalização ***** – ***** (*****), localizado no município de ***** . Sugestão de encerramento/ *****. Relatório lido pelo ***** . ***** . ***** discussão, aprovado por unanimidade o encerramento e arquivamento devido assinatura de termo de conduta pela profissional e atendimento de pronto das recomendações realizadas pela fiscalização. 2.32 ***** nº 515/2024 - Fiscalização ***** no ***** do Coração, localizado no município de *****. Sugestão de encerramento/ *****. Relatório lido pelo ***** . ***** . ***** discussão, aprovado por unanimidade o encerramento e arquivamento devido instituição ter estabelecido estratégias para trabalhar com o quantitativo mínimo necessário e atender a legalidade. 2.33 ***** nº 049/2025 - Denúncia em desfavor da Clínica *****, localizada no município de ***** . Sugestão de encerramento/ *****. Relatório lido pelo ***** . ***** . ***** discussão, aprovado por unanimidade o encerramento e arquivamento devido apresentação de todos os documentos solicitados pela fiscalização e em conforme. 2.34 ***** nº 138/2025 - Fiscalização ***** , localizado no munícipio de ***** do ***** . Sugestão de encerramento/ *****. ***** de pauta. 2.35 ***** nº 473/2025 – Fiscalização reativa ***** Bocajá, município de ***** Carapã/*****. Sugestão de encerramento/ *****. Relatório lido pelo ***** . ***** . ***** discussão, aprovado por unanimidade o encerramento e arquivamento devido apresentação de todos os documentos solicitados pela fiscalização e em conforme. 2.36 ***** nº 333/2025 – Fiscalização reativa no ***** municipal José ***** , no município de São ***** do *****. Sugestão de encerramento/ *****. Relatório lido pelo ***** . ***** . ***** discussão, aprovado por unanimidade o encerramento e arquivamento devido apresentação de todos os documentos solicitados pela fiscalização e em conforme. 2.37 ***** nº 230/2025 – Fiscalização reativa ***** estéticas Avançadas, do município de *****. Sugestão de encerramento/ *****. Relatório lido pelo ***** . ***** . ***** discussão, aprovado por unanimidade o encerramento e arquivamento devido atender todas as explicações solicitados pela fiscalização e em conforme. 2.38 Inclusão de ***** – Contratação de ônibus para translado da delegação do ***** para participação no 1º Seminário ***** do ***** – ***** a ausência de confirmação, até a presente data, da disponibilização do ônibus pelo *****; considerando o prazo exíguo para finalização das tratativas necessárias à logística do deslocamento; considerando que a delegação do ***** deverá obrigatoriamente deslocar-se no dia 01/12/2025, conforme programação oficial do evento; a Plenária deliberou, por unanimidade, prosseguir com a locação de ônibus, com custos a serem assumidos pelo *****. Às dezessete e trinta horas fica encerrada as atividades do primeiro dia. ***** das atividades às oito e trinta horas do dia vinte e oito de novembro, na subsede do ***** de ***** de ***** do *****, na ***** , n. 959, ***** - *****, reuniram-se os membros do Plenário do ***** - *****, nomeados pelo ***** por meio da Decisão ***** nº 118/2023, publicada *****. Verificação do quórum – pleno. ***** sessão foi presidida pelo presidente *****. ***** , que constatou a presença dos seguintes membros: ***** do ***** (presencialmente): *****. ***** (Secretária), *****. ***** , *****. ***** , *****. ***** e *****. Fábio ***** dos ***** . ***** do ***** (presencialmente): *****. ***** (*****), *****. ***** , *****. ***** de *****, *****. ***** da *****, e *****. ***** . ***** com ausência justificadas no período matutino: *****. ***** , *****. ***** de ***** e *****. ***** de ***** de *****. 2.39 ***** nº 004/2025 em desfavor da profissional de ***** . ***** , ***** nº 129857-*****. ***** . ***** conclusivo nº 030/2025, elaborado pela conselheira *****. ***** , ***** nº 090616-*****. Às 09h00min foi realizado pregão, registrada ausência das partes. ***** relatora *****. ***** , ***** nº 090616-***** fez a leitura do parecer conclusivo nº 030/2025, e proferiu o voto pela absolvição da denunciada por não restar devidamente comprovadas as condutas atribuídas à profissional denunciada que configurem, com o grau de certeza exigido, violações aos artigos 25, 39, 42, 61, 64, 69 e 72 do Código de ***** dos ***** de ***** (Resolução ***** nº 564/2017). ***** discussão, parecer aprovado por unanimidade pela ***** das denunciadas *****. ***** , ***** nº 129857-***** por não restarem caracterizadas, de forma inequívoca, as infrações éticas inicialmente apontadas. ***** setor de processo ético para ciência das partes e informar que caberá recurso administrativo ao Plenário do *****, contra as decisões em primeira instância proferidas pelo Plenário do *****, com efeito suspensivo, contendo os fundamentos do pedido, no prazo de 15 (quinze) dias, a contar da ciência da decisão, conforme art. 90 da Resolução nº ***** 706/2022. 2.40 Inclusão de ***** – Ofício nº 023/2025/***** de Gestão de ***** – Solicitação de abertura de processo administrativo de licitação para serviço de acesso à internet móvel (para tabletes da fiscalização). *****, por unanimidade, a abertura de processo administrativo de licitação para serviço de acesso à internet móvel para utilização nos tabletes da fiscalização. 2.41 ***** nº 003/2024 em desfavor das profissionais de ***** . ***** Sá *****, ***** nº 466306-***** e ***** Cláudia ***** de *****, ***** nº 168289-*****. ***** . ***** . ***** conclusivo de vistas nº 053/2025, elaborado pela conselheira *****. ***** da *****, ***** nº 976823-*****. Às 09h30min, foi realizado o pregão, registrada a presença das denunciadas por videoconferência. ***** relatora, *****. ***** da *****, procedeu à leitura do ***** de ***** nº 053/2025. Após a leitura, o ***** . ***** concedeu a palavra às denunciadas, para sustentação oral pelo prazo de 10 (dez) minutos. ***** denunciadas expressaram insatisfação quanto à atuação do ***** de *****, especialmente no que se refere à ausência de intervenção direta junto ao hospital para orientá-las e auxiliá-las frente à recusa da instituição em manter o pronto-socorro sem a presença de enfermeiro. ***** esclareceu às profissionais que o processo em julgamento refere-se ao fato denunciado, cabendo às partes responderem às imputações constantes dos autos, não sendo objeto de análise nessa ocasião a atuação administrativa do *****. ***** ainda que o ***** cumpre suas atribuições legais de fiscalização e apuração das denúncias recebidas, nos termos da ***** do Exercício *****. ***** também que é dever do profissional de ***** comunicar formalmente ao ***** de ***** fatos que infrinjam dispositivos éticos-legais e que possam prejudicar o exercício profissional e a segurança à saúde do paciente. ***** seguida, fez uso da palavra o ***** . ***** , que destacou que o julgamento diz respeito exclusivamente às profissionais citadas nos autos, e não ao ***** . ***** as diversas ações de relevância para a ***** e para a sociedade sul-mato-grossense realizadas pelos conselheiros desde o início da gestão em 2024, ressaltando que todos aqueles que mantiverem práticas em desacordo com as legislações do ***** serão responsabilizados conforme determina o ordenamento vigente. *****, ainda, que as denunciadas não apresentaram defesa técnica acerca dos fatos, limitando-se a realizar insinuações à autarquia. ***** que inúmeras ações do ***** ocorrem justamente a partir de denúncias, e que não houve qualquer comunicação semelhante por parte dos profissionais do ***** . *****, reforçando que o ***** atua na defesa do profissional de enfermagem por meio da fiscalização. ***** seguida, *****. ***** retornou a palavra à relatora que apresentou sua conclusão com o voto de condenação ética das denunciadas *****. ***** de ***** por descumprimento aos artigos 62 e 81 e da *****. ***** Sá ***** por ofensa aos artigos 45 e 91 com pena de advertência verbal e multa com pagamento de 01 (uma) anuidade, respectivamente. ***** votação: aprovado por unanimidade pela ***** das denunciadas: *****. ***** Sá *****, ***** nº 466306-***** por descumprimento aos artigos 45 e 91 do Código de ***** dos ***** de ***** aprovado pela Resolução ***** 564/2017 com pena de ***** com pagamento de 01 (uma) anuidade e da *****. Cláudia ***** de *****, ***** nº 168289-***** por afronta aos artigos 62 e 81 da mesma Resolução aplicando-se a penalidade de ***** . ***** setor de processo ético para ciência das partes e informar que caberá recurso administrativo ao Plenário do *****, contra as decisões em primeira instância proferidas pelo Plenário do *****, com efeito suspensivo, contendo os fundamentos do pedido, no prazo de 15 (quinze) dias, a contar da ciência da decisão, conforme art. 90 da Resolução nº ***** 706/2022. 2.42 ***** nº 033/2023 em desfavor do profissional de ***** . ***** de *****, ***** nº 770659-*****. ***** . ***** conclusivo nº 027/2025, elaborado pela conselheira *****. ***** , ***** nº 090616-*****. ***** de pauta. 2.43 ***** de ***** Público nº 168/2025, instaurado em favor da profissional de ***** . ***** da *****, ***** nº 378.818 *****, em razão de ofensas proferidas pelo *****. ***** de ***** , ***** 161.483.916-60. ***** conclusivo de desagravo público nº 005/2025, elaborado pela conselheira *****. ***** de *****, ***** nº 1506203-*****. ***** a ausência das partes. ***** relatora, *****. ***** de *****, procedeu à leitura do ***** de ***** Público nº 005/2025, proferindo voto pelo deferimento do ***** Público, considerando que nos autos há relato e evidências do ato de desrespeito e da possível violência cometida pelo *****. ***** de ***** , inscrito no ***** 161.483.916-60. ***** discussão, o parecer foi aprovado por unanimidade, deliberando o Plenário pela procedência do ***** Público em favor da profissional de ***** . ***** da *****, ***** nº 378.818-*****. ***** de ***** para ciência das partes e prosseguimento da sessão de ***** Público, a ser realizada pela conselheira relatora ou por ***** previamente indicado pelo *****, conforme art. 6º da Resolução ***** nº 774/2025. 2.44 ***** de ***** Público nº 221/2025, instaurado em favor da profissional de ***** . ***** de *****, ***** nº 331.454 *****, em razão de ofensas proferidas pela *****. ***** de ***** . ***** conclusivo de desagravo público nº 007/2025, elaborado pela conselheira *****. ***** da *****, ***** nº 976.823-*****. ***** a ausência das partes. ***** relatora, *****. ***** da *****, procedeu à leitura do ***** de ***** Público nº 007/2025, proferindo voto pelo indeferimento do ***** Público, considerando o lapso temporal. ***** discussão, o parecer foi aprovado por unanimidade, deliberando o Plenário pelo indeferimento do ***** Público em favor da profissional de ***** . ***** de *****, ***** nº 331.454 *****. 2.45 ***** de ***** Público nº 280/2025, instaurado em favor de profissional de ***** desconhecido, em razão de ofensas proferidas pela *****. ***** de *****, diretora da instituição *****. ***** conclusivo de desagravo público nº 004/2025, elaborado pela conselheira *****. ***** , ***** nº 357.783-*****. ***** a ausência das partes. ***** relatora, *****. ***** , procedeu à leitura do ***** de ***** Público nº 004/2025, propondo o arquivamento do pedido devido os requisitos normativos não terem sido atendidos. ***** discussão, o parecer foi aprovado por unanimidade, deliberando o Plenário pelo seu arquivamento. 2.46 ***** de ***** Público nº 204/2025, instaurado em favor do profissional de ***** . ***** , ***** nº 348.739 *****, em razão de ofensas proferidas por pessoa não identificada. ***** conclusivo de desagravo público nº 006/2025, elaborado pela conselheira *****. ***** da *****, ***** nº 976.823-*****. ***** a ausência das partes. ***** relatora, *****. ***** da *****, procedeu à leitura do ***** de ***** Público nº 06/2025, propondo o arquivamento do pedido devido a ofensa sofrida, não estar relacionada com o exercício profissional conforme inciso 2º do artigo 6º da Resolução ***** nº 774/2025. ***** discussão, o parecer foi aprovado por unanimidade, deliberando o Plenário pelo seu arquivamento. 2.47 ***** nº 050/2025/***** – Análise dos créditos a receber sobre os profissionais falecidos, isentos por doença e cancelados. ***** de pauta, com determinação de encaminhamento à ***** para elaboração do parecer. 2.48 Inclusão de pauta. ***** n° 128/2024 – Sindicância de Interdição ***** no ***** de Naviraí/***** – ***** . ***** informou que o ***** de Naviraí/***** não cumpriu com a contratação dos profissionais de ***** solicitados. ***** Plenário, após análise, votou por unanimidade pela interdição ética parcial nos setores de ***** Cirúrgico (período noturno) e Clínica Cirúrgica, em razão do não saneamento das irregularidades apontadas no relatório. 2.49 ***** nº 051/***** – Análise de reformulação orçamentária nº 04 novembro de 2025 – *****. ***** , tesoureiro, apresentou a quarta reformulação orçamentária do *****. ***** que a reformulação do orçamento se dá em razão da necessidade de adequar as despesas com as verbas da folha de pagamento, conforme solicitado pela ***** do ***** de Gestão de *****. ***** por unanimidade. ***** mais a tratar, às 13h:00min horas fica declarado encerrada a 524ª Reunião Ordinária de Plenário.</w:t>
      </w:r>
    </w:p>
    <w:p w14:paraId="4886903A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>
        <w:t xml:space="preserve">   </w:t>
      </w:r>
    </w:p>
    <w:p w14:paraId="6D57EAF1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60DD12A4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1C20F76B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>
        <w:t xml:space="preserve">*****. ***** . ***** </w:t>
      </w:r>
    </w:p>
    <w:p w14:paraId="37C0958B" w14:textId="77777777" w:rsidR="000255DF" w:rsidRPr="00534A6E" w:rsidRDefault="000255DF" w:rsidP="000255DF">
      <w:pPr>
        <w:rPr>
          <w:rFonts w:ascii="Times New Roman" w:hAnsi="Times New Roman" w:cs="Times New Roman"/>
        </w:rPr>
      </w:pPr>
      <w:r>
        <w:t xml:space="preserve">                *****</w:t>
        <w:tab/>
        <w:tab/>
        <w:t xml:space="preserve">                         </w:t>
        <w:tab/>
        <w:tab/>
        <w:t xml:space="preserve">          Secretária</w:t>
      </w:r>
    </w:p>
    <w:p w14:paraId="7235CEE2" w14:textId="77777777" w:rsidR="000255DF" w:rsidRPr="00282052" w:rsidRDefault="000255DF" w:rsidP="000255DF">
      <w:pPr>
        <w:jc w:val="center"/>
        <w:rPr>
          <w:rFonts w:ascii="Times New Roman" w:hAnsi="Times New Roman" w:cs="Times New Roman"/>
        </w:rPr>
      </w:pPr>
      <w:r>
        <w:t>***** n. 175.263-***** n. 96.606-*****</w:t>
      </w:r>
    </w:p>
    <w:p w14:paraId="154EA8B1" w14:textId="77777777" w:rsidR="000255DF" w:rsidRPr="00282052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05AA5A0F" w14:textId="77777777" w:rsidR="000255DF" w:rsidRPr="00282052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734D970F" w14:textId="77777777" w:rsidR="000255DF" w:rsidRPr="00282052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02A921B3" w14:textId="77777777" w:rsidR="000255DF" w:rsidRPr="00282052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2D7E7E42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>
        <w:t xml:space="preserve">*****. ***** </w:t>
      </w:r>
    </w:p>
    <w:p w14:paraId="68BE8697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703E2CD0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>
        <w:t>***** n. 357.783-***** n. 11084-*****</w:t>
      </w:r>
    </w:p>
    <w:p w14:paraId="1C4A1F3A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629CAAB1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2F4D321A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3F87D534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590B09D9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1785C17F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015CDBB0" w14:textId="77777777" w:rsidR="000255DF" w:rsidRPr="00534A6E" w:rsidRDefault="000255DF" w:rsidP="000255DF">
      <w:pPr>
        <w:rPr>
          <w:rFonts w:ascii="Times New Roman" w:hAnsi="Times New Roman" w:cs="Times New Roman"/>
        </w:rPr>
      </w:pPr>
      <w:r>
        <w:t xml:space="preserve">    *****. ***** de ***** . ***** de *****</w:t>
      </w:r>
    </w:p>
    <w:p w14:paraId="6264AB67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4B107EA9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>
        <w:t>***** n. 1506203-***** – ***** 313.481-*****</w:t>
      </w:r>
    </w:p>
    <w:p w14:paraId="52D80271" w14:textId="77777777" w:rsidR="000255DF" w:rsidRPr="00534A6E" w:rsidRDefault="000255DF" w:rsidP="000255DF">
      <w:pPr>
        <w:jc w:val="both"/>
        <w:rPr>
          <w:rFonts w:ascii="Times New Roman" w:hAnsi="Times New Roman" w:cs="Times New Roman"/>
        </w:rPr>
      </w:pPr>
      <w:r/>
    </w:p>
    <w:p w14:paraId="43E29C37" w14:textId="77777777" w:rsidR="000255DF" w:rsidRPr="00534A6E" w:rsidRDefault="000255DF" w:rsidP="000255DF">
      <w:pPr>
        <w:jc w:val="both"/>
        <w:rPr>
          <w:rFonts w:ascii="Times New Roman" w:hAnsi="Times New Roman" w:cs="Times New Roman"/>
        </w:rPr>
      </w:pPr>
      <w:r/>
    </w:p>
    <w:p w14:paraId="678FCAC9" w14:textId="77777777" w:rsidR="000255DF" w:rsidRPr="00534A6E" w:rsidRDefault="000255DF" w:rsidP="000255DF">
      <w:pPr>
        <w:jc w:val="both"/>
        <w:rPr>
          <w:rFonts w:ascii="Times New Roman" w:hAnsi="Times New Roman" w:cs="Times New Roman"/>
        </w:rPr>
      </w:pPr>
      <w:r/>
    </w:p>
    <w:p w14:paraId="126374F0" w14:textId="77777777" w:rsidR="000255DF" w:rsidRPr="00534A6E" w:rsidRDefault="000255DF" w:rsidP="000255DF">
      <w:pPr>
        <w:jc w:val="both"/>
        <w:rPr>
          <w:rFonts w:ascii="Times New Roman" w:hAnsi="Times New Roman" w:cs="Times New Roman"/>
        </w:rPr>
      </w:pPr>
      <w:r/>
    </w:p>
    <w:p w14:paraId="0C89CE97" w14:textId="77777777" w:rsidR="000255DF" w:rsidRPr="00534A6E" w:rsidRDefault="000255DF" w:rsidP="000255DF">
      <w:pPr>
        <w:jc w:val="both"/>
        <w:rPr>
          <w:rFonts w:ascii="Times New Roman" w:hAnsi="Times New Roman" w:cs="Times New Roman"/>
        </w:rPr>
      </w:pPr>
      <w:r/>
    </w:p>
    <w:p w14:paraId="1DC74190" w14:textId="77777777" w:rsidR="000255DF" w:rsidRPr="00534A6E" w:rsidRDefault="000255DF" w:rsidP="000255DF">
      <w:pPr>
        <w:jc w:val="both"/>
        <w:rPr>
          <w:rFonts w:ascii="Times New Roman" w:hAnsi="Times New Roman" w:cs="Times New Roman"/>
        </w:rPr>
      </w:pPr>
      <w:r/>
    </w:p>
    <w:p w14:paraId="002AE877" w14:textId="77777777" w:rsidR="000255DF" w:rsidRPr="00534A6E" w:rsidRDefault="000255DF" w:rsidP="000255DF">
      <w:pPr>
        <w:rPr>
          <w:rFonts w:ascii="Times New Roman" w:hAnsi="Times New Roman" w:cs="Times New Roman"/>
        </w:rPr>
      </w:pPr>
      <w:r>
        <w:t xml:space="preserve">*****. ***** . Fábio ***** dos ***** </w:t>
      </w:r>
    </w:p>
    <w:p w14:paraId="0924C4B9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629B961E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>
        <w:t>***** n. 90.616-***** n. 104.223-*****</w:t>
      </w:r>
    </w:p>
    <w:p w14:paraId="05DAEBDD" w14:textId="77777777" w:rsidR="000255DF" w:rsidRPr="00534A6E" w:rsidRDefault="000255DF" w:rsidP="000255DF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>
        <w:t xml:space="preserve"> </w:t>
      </w:r>
    </w:p>
    <w:p w14:paraId="3A9721DA" w14:textId="77777777" w:rsidR="000255DF" w:rsidRPr="00534A6E" w:rsidRDefault="000255DF" w:rsidP="000255DF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/>
    </w:p>
    <w:p w14:paraId="52FA743F" w14:textId="77777777" w:rsidR="000255DF" w:rsidRPr="00534A6E" w:rsidRDefault="000255DF" w:rsidP="000255DF">
      <w:pPr>
        <w:rPr>
          <w:rFonts w:ascii="Times New Roman" w:hAnsi="Times New Roman" w:cs="Times New Roman"/>
        </w:rPr>
      </w:pPr>
      <w:r>
        <w:t xml:space="preserve">*****. ***** . ***** </w:t>
      </w:r>
    </w:p>
    <w:p w14:paraId="6D4A7CBC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5DA02F0F" w14:textId="77777777" w:rsidR="000255DF" w:rsidRPr="00534A6E" w:rsidRDefault="000255DF" w:rsidP="000255DF">
      <w:pPr>
        <w:jc w:val="center"/>
        <w:rPr>
          <w:rFonts w:ascii="Times New Roman" w:hAnsi="Times New Roman" w:cs="Times New Roman"/>
          <w:lang w:val="es-ES"/>
        </w:rPr>
      </w:pPr>
      <w:r>
        <w:t xml:space="preserve">  ***** n. 219.665-*****</w:t>
      </w:r>
    </w:p>
    <w:p w14:paraId="653A288A" w14:textId="77777777" w:rsidR="000255DF" w:rsidRPr="00534A6E" w:rsidRDefault="000255DF" w:rsidP="000255DF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lang w:val="es-ES"/>
        </w:rPr>
      </w:pPr>
      <w:r/>
    </w:p>
    <w:p w14:paraId="03322B06" w14:textId="77777777" w:rsidR="000255DF" w:rsidRPr="00534A6E" w:rsidRDefault="000255DF" w:rsidP="000255DF">
      <w:pPr>
        <w:tabs>
          <w:tab w:val="left" w:pos="4772"/>
        </w:tabs>
        <w:rPr>
          <w:rFonts w:ascii="Times New Roman" w:hAnsi="Times New Roman" w:cs="Times New Roman"/>
        </w:rPr>
      </w:pPr>
      <w:r/>
    </w:p>
    <w:p w14:paraId="36A94671" w14:textId="77777777" w:rsidR="000255DF" w:rsidRPr="00534A6E" w:rsidRDefault="000255DF" w:rsidP="000255DF">
      <w:pPr>
        <w:tabs>
          <w:tab w:val="left" w:pos="4772"/>
        </w:tabs>
        <w:jc w:val="center"/>
        <w:rPr>
          <w:rFonts w:ascii="Times New Roman" w:hAnsi="Times New Roman" w:cs="Times New Roman"/>
        </w:rPr>
      </w:pPr>
      <w:r/>
    </w:p>
    <w:p w14:paraId="17003EEA" w14:textId="77777777" w:rsidR="000255DF" w:rsidRPr="00534A6E" w:rsidRDefault="000255DF" w:rsidP="000255DF">
      <w:pPr>
        <w:tabs>
          <w:tab w:val="left" w:pos="4772"/>
        </w:tabs>
        <w:jc w:val="center"/>
        <w:rPr>
          <w:rFonts w:ascii="Times New Roman" w:hAnsi="Times New Roman" w:cs="Times New Roman"/>
        </w:rPr>
      </w:pPr>
      <w:r/>
    </w:p>
    <w:p w14:paraId="7F7A43A9" w14:textId="77777777" w:rsidR="000255DF" w:rsidRPr="00534A6E" w:rsidRDefault="000255DF" w:rsidP="000255DF">
      <w:pPr>
        <w:tabs>
          <w:tab w:val="left" w:pos="4772"/>
        </w:tabs>
        <w:jc w:val="center"/>
        <w:rPr>
          <w:rFonts w:ascii="Times New Roman" w:hAnsi="Times New Roman" w:cs="Times New Roman"/>
        </w:rPr>
      </w:pPr>
      <w:r>
        <w:t xml:space="preserve">*****. ***** da ***** . ***** </w:t>
      </w:r>
    </w:p>
    <w:p w14:paraId="1082B47E" w14:textId="77777777" w:rsidR="000255DF" w:rsidRPr="00534A6E" w:rsidRDefault="000255DF" w:rsidP="000255DF">
      <w:pPr>
        <w:tabs>
          <w:tab w:val="left" w:pos="4772"/>
        </w:tabs>
        <w:rPr>
          <w:rFonts w:ascii="Times New Roman" w:hAnsi="Times New Roman" w:cs="Times New Roman"/>
        </w:rPr>
      </w:pPr>
      <w:r>
        <w:t xml:space="preserve">          ***** </w:t>
      </w:r>
    </w:p>
    <w:p w14:paraId="0152F043" w14:textId="77777777" w:rsidR="000255DF" w:rsidRPr="00534A6E" w:rsidRDefault="000255DF" w:rsidP="000255DF">
      <w:pPr>
        <w:rPr>
          <w:rFonts w:ascii="Times New Roman" w:hAnsi="Times New Roman" w:cs="Times New Roman"/>
        </w:rPr>
      </w:pPr>
      <w:r>
        <w:t xml:space="preserve">   ***** 976823-***** n. 116366ENF</w:t>
      </w:r>
    </w:p>
    <w:p w14:paraId="65D7ED70" w14:textId="77777777" w:rsidR="000255DF" w:rsidRPr="00534A6E" w:rsidRDefault="000255DF" w:rsidP="000255DF">
      <w:pPr>
        <w:rPr>
          <w:rFonts w:ascii="Times New Roman" w:hAnsi="Times New Roman" w:cs="Times New Roman"/>
        </w:rPr>
      </w:pPr>
      <w:r/>
    </w:p>
    <w:p w14:paraId="27BCDD3F" w14:textId="77777777" w:rsidR="000255DF" w:rsidRPr="00534A6E" w:rsidRDefault="000255DF" w:rsidP="000255DF">
      <w:pPr>
        <w:rPr>
          <w:rFonts w:ascii="Times New Roman" w:hAnsi="Times New Roman" w:cs="Times New Roman"/>
        </w:rPr>
      </w:pPr>
      <w:r/>
    </w:p>
    <w:p w14:paraId="13808CFC" w14:textId="77777777" w:rsidR="000255DF" w:rsidRPr="00534A6E" w:rsidRDefault="000255DF" w:rsidP="000255DF">
      <w:pPr>
        <w:rPr>
          <w:rFonts w:ascii="Times New Roman" w:hAnsi="Times New Roman" w:cs="Times New Roman"/>
        </w:rPr>
      </w:pPr>
      <w:r/>
    </w:p>
    <w:tbl>
      <w:tblPr>
        <w:tblpPr w:leftFromText="141" w:rightFromText="141" w:vertAnchor="text" w:horzAnchor="margin" w:tblpY="88"/>
        <w:tblW w:w="9709" w:type="dxa"/>
        <w:tblLook w:val="04A0" w:firstRow="1" w:lastRow="0" w:firstColumn="1" w:lastColumn="0" w:noHBand="0" w:noVBand="1"/>
      </w:tblPr>
      <w:tblGrid>
        <w:gridCol w:w="4322"/>
        <w:gridCol w:w="5387"/>
      </w:tblGrid>
      <w:tr w:rsidR="00282052" w:rsidRPr="00534A6E" w14:paraId="4D9CD67A" w14:textId="77777777" w:rsidTr="00282052">
        <w:tc>
          <w:tcPr>
            <w:tcW w:w="4322" w:type="dxa"/>
          </w:tcPr>
          <w:p>
            <w:r/>
          </w:p>
        </w:tc>
        <w:tc>
          <w:tcPr>
            <w:tcW w:w="5387" w:type="dxa"/>
          </w:tcPr>
          <w:p>
            <w:r>
              <w:t>*****. ***** de ***** de ***** n. 823143-*****</w:t>
            </w:r>
          </w:p>
        </w:tc>
      </w:tr>
    </w:tbl>
    <w:p w14:paraId="45AD63E2" w14:textId="77777777" w:rsidR="000255DF" w:rsidRPr="00534A6E" w:rsidRDefault="000255DF" w:rsidP="000255DF">
      <w:pPr>
        <w:rPr>
          <w:rFonts w:ascii="Times New Roman" w:hAnsi="Times New Roman" w:cs="Times New Roman"/>
        </w:rPr>
      </w:pPr>
      <w:r/>
    </w:p>
    <w:p w14:paraId="52D65079" w14:textId="77777777" w:rsidR="000255DF" w:rsidRPr="00534A6E" w:rsidRDefault="000255DF" w:rsidP="000255DF">
      <w:pPr>
        <w:jc w:val="center"/>
        <w:rPr>
          <w:rFonts w:ascii="Times New Roman" w:hAnsi="Times New Roman" w:cs="Times New Roman"/>
        </w:rPr>
      </w:pPr>
      <w:r/>
    </w:p>
    <w:p w14:paraId="02DA22CE" w14:textId="77777777" w:rsidR="000255DF" w:rsidRPr="00534A6E" w:rsidRDefault="000255DF" w:rsidP="000255DF">
      <w:pPr>
        <w:tabs>
          <w:tab w:val="left" w:pos="4772"/>
        </w:tabs>
        <w:spacing w:after="100" w:afterAutospacing="1" w:line="276" w:lineRule="auto"/>
        <w:jc w:val="both"/>
        <w:rPr>
          <w:rFonts w:ascii="Times New Roman" w:hAnsi="Times New Roman" w:cs="Times New Roman"/>
        </w:rPr>
      </w:pPr>
      <w:r/>
    </w:p>
    <w:p w14:paraId="0575DB15" w14:textId="77777777" w:rsidR="000255DF" w:rsidRPr="00534A6E" w:rsidRDefault="000255DF" w:rsidP="000255DF">
      <w:pPr>
        <w:tabs>
          <w:tab w:val="left" w:pos="4772"/>
        </w:tabs>
        <w:spacing w:after="100" w:afterAutospacing="1" w:line="276" w:lineRule="auto"/>
        <w:jc w:val="both"/>
        <w:rPr>
          <w:rFonts w:ascii="Times New Roman" w:hAnsi="Times New Roman" w:cs="Times New Roman"/>
        </w:rPr>
      </w:pPr>
      <w:r/>
    </w:p>
    <w:p w14:paraId="5893BE09" w14:textId="77777777" w:rsidR="000255DF" w:rsidRPr="00534A6E" w:rsidRDefault="000255DF">
      <w:r/>
    </w:p>
    <w:sectPr w:rsidR="000255DF" w:rsidRPr="00534A6E" w:rsidSect="000255DF">
      <w:headerReference w:type="default" r:id="rId6"/>
      <w:footerReference w:type="default" r:id="rId7"/>
      <w:pgSz w:w="11906" w:h="16838"/>
      <w:pgMar w:top="1417" w:right="1701" w:bottom="0" w:left="1701" w:header="708" w:footer="283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BD7FB" w14:textId="77777777" w:rsidR="00B53EF7" w:rsidRDefault="00B53EF7">
      <w:r>
        <w:separator/>
      </w:r>
    </w:p>
  </w:endnote>
  <w:endnote w:type="continuationSeparator" w:id="0">
    <w:p w14:paraId="4B560EA3" w14:textId="77777777" w:rsidR="00B53EF7" w:rsidRDefault="00B53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6C55F" w14:textId="77777777" w:rsidR="000255DF" w:rsidRDefault="000255DF" w:rsidP="000912C7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584E78AB" w14:textId="77777777" w:rsidR="000255DF" w:rsidRDefault="000255DF" w:rsidP="000912C7">
    <w:pPr>
      <w:spacing w:line="360" w:lineRule="auto"/>
      <w:ind w:left="-1134" w:right="-568"/>
      <w:jc w:val="center"/>
      <w:rPr>
        <w:sz w:val="16"/>
        <w:szCs w:val="16"/>
      </w:rPr>
    </w:pPr>
    <w:r>
      <w:rPr>
        <w:sz w:val="16"/>
        <w:szCs w:val="16"/>
      </w:rPr>
      <w:t>Subseção Três Lagoas: Rua Dr. Munir Thomé. 2706 – Jardim Alvorada – CEP 79601-060 – Três Lagoas/MS. Fone: (67) 99869-9895</w:t>
    </w:r>
  </w:p>
  <w:p w14:paraId="557829F0" w14:textId="7780F4C4" w:rsidR="000255DF" w:rsidRDefault="000255DF" w:rsidP="000912C7">
    <w:pPr>
      <w:spacing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D91460C" wp14:editId="27BF7890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1281456547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9392BE1" w14:textId="77777777" w:rsidR="000255DF" w:rsidRDefault="000255DF" w:rsidP="008A75F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D91460C" id="Retângulo 2" o:spid="_x0000_s1026" style="position:absolute;left:0;text-align:left;margin-left:526.15pt;margin-top:663.2pt;width:51.3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9392BE1" w14:textId="77777777" w:rsidR="000255DF" w:rsidRDefault="000255DF" w:rsidP="008A75F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</w:rPr>
      <w:t xml:space="preserve"> - Cep:79805-031 – Dourados/MS. Fone/Fax: (67) 3423-1754</w:t>
    </w:r>
  </w:p>
  <w:p w14:paraId="7DEDB2A7" w14:textId="77777777" w:rsidR="000255DF" w:rsidRPr="008A75F9" w:rsidRDefault="000255DF" w:rsidP="000912C7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BC4F4" w14:textId="77777777" w:rsidR="00B53EF7" w:rsidRDefault="00B53EF7">
      <w:r>
        <w:separator/>
      </w:r>
    </w:p>
  </w:footnote>
  <w:footnote w:type="continuationSeparator" w:id="0">
    <w:p w14:paraId="5D32DD3F" w14:textId="77777777" w:rsidR="00B53EF7" w:rsidRDefault="00B53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F1BD3" w14:textId="42C12259" w:rsidR="000255DF" w:rsidRDefault="000255DF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562687C" wp14:editId="258D8F59">
          <wp:simplePos x="0" y="0"/>
          <wp:positionH relativeFrom="column">
            <wp:posOffset>1268095</wp:posOffset>
          </wp:positionH>
          <wp:positionV relativeFrom="paragraph">
            <wp:posOffset>-199390</wp:posOffset>
          </wp:positionV>
          <wp:extent cx="2955290" cy="800735"/>
          <wp:effectExtent l="0" t="0" r="0" b="0"/>
          <wp:wrapSquare wrapText="bothSides"/>
          <wp:docPr id="1125899954" name="Imagem 1" descr="LOGO 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5290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EB66DA" w14:textId="77777777" w:rsidR="000255DF" w:rsidRDefault="000255DF">
    <w:pPr>
      <w:pStyle w:val="Cabealho"/>
    </w:pPr>
  </w:p>
  <w:p w14:paraId="75D5785B" w14:textId="77777777" w:rsidR="000255DF" w:rsidRDefault="000255DF">
    <w:pPr>
      <w:pStyle w:val="Cabealho"/>
    </w:pPr>
  </w:p>
  <w:p w14:paraId="19773FFC" w14:textId="77777777" w:rsidR="000255DF" w:rsidRDefault="000255DF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0EDE6304" w14:textId="77777777" w:rsidR="000255DF" w:rsidRPr="00072722" w:rsidRDefault="000255DF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04895A56" w14:textId="77777777" w:rsidR="000255DF" w:rsidRDefault="000255DF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5DF"/>
    <w:rsid w:val="000255DF"/>
    <w:rsid w:val="000300CF"/>
    <w:rsid w:val="00032B3F"/>
    <w:rsid w:val="00032E85"/>
    <w:rsid w:val="00052AB1"/>
    <w:rsid w:val="00052B50"/>
    <w:rsid w:val="00055B8E"/>
    <w:rsid w:val="00066CA3"/>
    <w:rsid w:val="00073782"/>
    <w:rsid w:val="000804B8"/>
    <w:rsid w:val="00083929"/>
    <w:rsid w:val="0009010F"/>
    <w:rsid w:val="000912FF"/>
    <w:rsid w:val="000A1AAF"/>
    <w:rsid w:val="000A7DD1"/>
    <w:rsid w:val="000B7D47"/>
    <w:rsid w:val="000C6AB0"/>
    <w:rsid w:val="000D358F"/>
    <w:rsid w:val="000E24FA"/>
    <w:rsid w:val="000E33D2"/>
    <w:rsid w:val="000E444D"/>
    <w:rsid w:val="0011771C"/>
    <w:rsid w:val="00124B75"/>
    <w:rsid w:val="001405E3"/>
    <w:rsid w:val="00141835"/>
    <w:rsid w:val="00144207"/>
    <w:rsid w:val="001578D2"/>
    <w:rsid w:val="0016265C"/>
    <w:rsid w:val="001627DD"/>
    <w:rsid w:val="00174210"/>
    <w:rsid w:val="001807B4"/>
    <w:rsid w:val="00181A49"/>
    <w:rsid w:val="001866DC"/>
    <w:rsid w:val="00186F6B"/>
    <w:rsid w:val="00191484"/>
    <w:rsid w:val="00191C1C"/>
    <w:rsid w:val="001C0A29"/>
    <w:rsid w:val="001D31A1"/>
    <w:rsid w:val="001E2E41"/>
    <w:rsid w:val="001F054B"/>
    <w:rsid w:val="001F7477"/>
    <w:rsid w:val="002000AE"/>
    <w:rsid w:val="00200570"/>
    <w:rsid w:val="002059C1"/>
    <w:rsid w:val="00207662"/>
    <w:rsid w:val="00212C11"/>
    <w:rsid w:val="002175D1"/>
    <w:rsid w:val="00221A3C"/>
    <w:rsid w:val="002311BB"/>
    <w:rsid w:val="00235197"/>
    <w:rsid w:val="00282052"/>
    <w:rsid w:val="002950D5"/>
    <w:rsid w:val="002B367B"/>
    <w:rsid w:val="002B3839"/>
    <w:rsid w:val="002C53CF"/>
    <w:rsid w:val="002D0FA4"/>
    <w:rsid w:val="002D31B0"/>
    <w:rsid w:val="002D6E59"/>
    <w:rsid w:val="002E06CF"/>
    <w:rsid w:val="002E2E66"/>
    <w:rsid w:val="002E4262"/>
    <w:rsid w:val="002E4AA6"/>
    <w:rsid w:val="002F11D4"/>
    <w:rsid w:val="002F2D6C"/>
    <w:rsid w:val="002F3D14"/>
    <w:rsid w:val="00301BA0"/>
    <w:rsid w:val="003045FD"/>
    <w:rsid w:val="00312973"/>
    <w:rsid w:val="003129BB"/>
    <w:rsid w:val="0031671A"/>
    <w:rsid w:val="003170C1"/>
    <w:rsid w:val="0032577E"/>
    <w:rsid w:val="003311E4"/>
    <w:rsid w:val="0034312B"/>
    <w:rsid w:val="00345FCC"/>
    <w:rsid w:val="00346949"/>
    <w:rsid w:val="00351E19"/>
    <w:rsid w:val="0036611F"/>
    <w:rsid w:val="003827C0"/>
    <w:rsid w:val="0038402F"/>
    <w:rsid w:val="003A4B1B"/>
    <w:rsid w:val="003A5862"/>
    <w:rsid w:val="003C111A"/>
    <w:rsid w:val="003C4CF4"/>
    <w:rsid w:val="003D1A39"/>
    <w:rsid w:val="00423693"/>
    <w:rsid w:val="00433046"/>
    <w:rsid w:val="00443113"/>
    <w:rsid w:val="00450460"/>
    <w:rsid w:val="00461CCF"/>
    <w:rsid w:val="00467014"/>
    <w:rsid w:val="004B1E24"/>
    <w:rsid w:val="004B3854"/>
    <w:rsid w:val="004C6D3D"/>
    <w:rsid w:val="004D06C5"/>
    <w:rsid w:val="004D1BDF"/>
    <w:rsid w:val="004D3447"/>
    <w:rsid w:val="004D576A"/>
    <w:rsid w:val="004D673C"/>
    <w:rsid w:val="004D710F"/>
    <w:rsid w:val="004E1B4D"/>
    <w:rsid w:val="004F653A"/>
    <w:rsid w:val="00504DF7"/>
    <w:rsid w:val="005141CD"/>
    <w:rsid w:val="00514778"/>
    <w:rsid w:val="005179EE"/>
    <w:rsid w:val="005212F5"/>
    <w:rsid w:val="00534A6E"/>
    <w:rsid w:val="00553C7A"/>
    <w:rsid w:val="00554544"/>
    <w:rsid w:val="00556157"/>
    <w:rsid w:val="005562AA"/>
    <w:rsid w:val="00556B66"/>
    <w:rsid w:val="0056046E"/>
    <w:rsid w:val="00575311"/>
    <w:rsid w:val="0057765F"/>
    <w:rsid w:val="00584EA6"/>
    <w:rsid w:val="005903D7"/>
    <w:rsid w:val="0059397F"/>
    <w:rsid w:val="005976DC"/>
    <w:rsid w:val="005A458D"/>
    <w:rsid w:val="005B6727"/>
    <w:rsid w:val="005B72C8"/>
    <w:rsid w:val="005C4FD1"/>
    <w:rsid w:val="005D0A13"/>
    <w:rsid w:val="005D30E9"/>
    <w:rsid w:val="005D3240"/>
    <w:rsid w:val="005D5B7B"/>
    <w:rsid w:val="00626F9C"/>
    <w:rsid w:val="00642419"/>
    <w:rsid w:val="00644CDD"/>
    <w:rsid w:val="00655B66"/>
    <w:rsid w:val="006606CA"/>
    <w:rsid w:val="00666A0B"/>
    <w:rsid w:val="00667609"/>
    <w:rsid w:val="006742C1"/>
    <w:rsid w:val="00677C2F"/>
    <w:rsid w:val="00680D74"/>
    <w:rsid w:val="006B17C5"/>
    <w:rsid w:val="006B7E1B"/>
    <w:rsid w:val="006C45D8"/>
    <w:rsid w:val="006E128D"/>
    <w:rsid w:val="00705EAD"/>
    <w:rsid w:val="00714CDE"/>
    <w:rsid w:val="007341AA"/>
    <w:rsid w:val="0074307B"/>
    <w:rsid w:val="00746093"/>
    <w:rsid w:val="0074700B"/>
    <w:rsid w:val="00751DC0"/>
    <w:rsid w:val="00757C0E"/>
    <w:rsid w:val="007809F5"/>
    <w:rsid w:val="007945BE"/>
    <w:rsid w:val="00794CB9"/>
    <w:rsid w:val="00796F92"/>
    <w:rsid w:val="007A3741"/>
    <w:rsid w:val="007C7132"/>
    <w:rsid w:val="007D0D64"/>
    <w:rsid w:val="007F1E71"/>
    <w:rsid w:val="00804396"/>
    <w:rsid w:val="008044F3"/>
    <w:rsid w:val="00807C2E"/>
    <w:rsid w:val="0081721F"/>
    <w:rsid w:val="00830E2C"/>
    <w:rsid w:val="00833B51"/>
    <w:rsid w:val="00842092"/>
    <w:rsid w:val="0085382B"/>
    <w:rsid w:val="00877308"/>
    <w:rsid w:val="00886FDD"/>
    <w:rsid w:val="00887158"/>
    <w:rsid w:val="008A5399"/>
    <w:rsid w:val="008A5595"/>
    <w:rsid w:val="008A670B"/>
    <w:rsid w:val="008C3CD2"/>
    <w:rsid w:val="008D02EF"/>
    <w:rsid w:val="008D5A54"/>
    <w:rsid w:val="008D6A76"/>
    <w:rsid w:val="008E019F"/>
    <w:rsid w:val="00914E46"/>
    <w:rsid w:val="00914FF6"/>
    <w:rsid w:val="00915185"/>
    <w:rsid w:val="0092469C"/>
    <w:rsid w:val="00943E6D"/>
    <w:rsid w:val="00944950"/>
    <w:rsid w:val="0095369C"/>
    <w:rsid w:val="0096108B"/>
    <w:rsid w:val="009610DD"/>
    <w:rsid w:val="009616E1"/>
    <w:rsid w:val="009849D3"/>
    <w:rsid w:val="00985A08"/>
    <w:rsid w:val="009977DE"/>
    <w:rsid w:val="009A1C2E"/>
    <w:rsid w:val="009B25EE"/>
    <w:rsid w:val="009B29A8"/>
    <w:rsid w:val="009B3933"/>
    <w:rsid w:val="009C5591"/>
    <w:rsid w:val="009D297E"/>
    <w:rsid w:val="009D3213"/>
    <w:rsid w:val="009F3407"/>
    <w:rsid w:val="00A03D57"/>
    <w:rsid w:val="00A32AAA"/>
    <w:rsid w:val="00A33A95"/>
    <w:rsid w:val="00A341DE"/>
    <w:rsid w:val="00A35ED6"/>
    <w:rsid w:val="00A425E6"/>
    <w:rsid w:val="00A44AA8"/>
    <w:rsid w:val="00A46D18"/>
    <w:rsid w:val="00A50983"/>
    <w:rsid w:val="00A532E2"/>
    <w:rsid w:val="00A55C39"/>
    <w:rsid w:val="00A57526"/>
    <w:rsid w:val="00A621C5"/>
    <w:rsid w:val="00A6748F"/>
    <w:rsid w:val="00A71356"/>
    <w:rsid w:val="00A72E36"/>
    <w:rsid w:val="00A8131E"/>
    <w:rsid w:val="00A814D3"/>
    <w:rsid w:val="00A85124"/>
    <w:rsid w:val="00A86CC9"/>
    <w:rsid w:val="00A90620"/>
    <w:rsid w:val="00A91549"/>
    <w:rsid w:val="00A95244"/>
    <w:rsid w:val="00A9671F"/>
    <w:rsid w:val="00AA4C6D"/>
    <w:rsid w:val="00AB010B"/>
    <w:rsid w:val="00AB45ED"/>
    <w:rsid w:val="00AB7CB1"/>
    <w:rsid w:val="00AC3BBF"/>
    <w:rsid w:val="00AC79BD"/>
    <w:rsid w:val="00AD7BA2"/>
    <w:rsid w:val="00AE0DF1"/>
    <w:rsid w:val="00AE4B4B"/>
    <w:rsid w:val="00AF1736"/>
    <w:rsid w:val="00AF1AA2"/>
    <w:rsid w:val="00B00469"/>
    <w:rsid w:val="00B10048"/>
    <w:rsid w:val="00B217AA"/>
    <w:rsid w:val="00B307C2"/>
    <w:rsid w:val="00B53EF7"/>
    <w:rsid w:val="00B70772"/>
    <w:rsid w:val="00B73072"/>
    <w:rsid w:val="00B80EFA"/>
    <w:rsid w:val="00B8646A"/>
    <w:rsid w:val="00B9347E"/>
    <w:rsid w:val="00B95CE1"/>
    <w:rsid w:val="00BA1F46"/>
    <w:rsid w:val="00BA2416"/>
    <w:rsid w:val="00BA5A2F"/>
    <w:rsid w:val="00BB06F0"/>
    <w:rsid w:val="00BC3576"/>
    <w:rsid w:val="00BC6E58"/>
    <w:rsid w:val="00BD6B6A"/>
    <w:rsid w:val="00BD7A09"/>
    <w:rsid w:val="00C0787A"/>
    <w:rsid w:val="00C15132"/>
    <w:rsid w:val="00C24DFD"/>
    <w:rsid w:val="00C30066"/>
    <w:rsid w:val="00C42124"/>
    <w:rsid w:val="00C43A3D"/>
    <w:rsid w:val="00C4615F"/>
    <w:rsid w:val="00C51F78"/>
    <w:rsid w:val="00C569CD"/>
    <w:rsid w:val="00C8488A"/>
    <w:rsid w:val="00C86750"/>
    <w:rsid w:val="00C9428A"/>
    <w:rsid w:val="00CB3506"/>
    <w:rsid w:val="00CB7A32"/>
    <w:rsid w:val="00CC1766"/>
    <w:rsid w:val="00CD0014"/>
    <w:rsid w:val="00CE7409"/>
    <w:rsid w:val="00CF659B"/>
    <w:rsid w:val="00CF6822"/>
    <w:rsid w:val="00D03524"/>
    <w:rsid w:val="00D161C3"/>
    <w:rsid w:val="00D2001B"/>
    <w:rsid w:val="00D23DAF"/>
    <w:rsid w:val="00D27552"/>
    <w:rsid w:val="00D3272C"/>
    <w:rsid w:val="00D42E46"/>
    <w:rsid w:val="00D47A19"/>
    <w:rsid w:val="00D51238"/>
    <w:rsid w:val="00D52F43"/>
    <w:rsid w:val="00D557D6"/>
    <w:rsid w:val="00D6427B"/>
    <w:rsid w:val="00D77677"/>
    <w:rsid w:val="00D82AA8"/>
    <w:rsid w:val="00D847A5"/>
    <w:rsid w:val="00D92A4B"/>
    <w:rsid w:val="00D953DD"/>
    <w:rsid w:val="00DA27DC"/>
    <w:rsid w:val="00DA40D7"/>
    <w:rsid w:val="00DC10D3"/>
    <w:rsid w:val="00DC1F83"/>
    <w:rsid w:val="00DC5314"/>
    <w:rsid w:val="00DC5BD7"/>
    <w:rsid w:val="00DD13BE"/>
    <w:rsid w:val="00DD2B69"/>
    <w:rsid w:val="00DD69D1"/>
    <w:rsid w:val="00DD78DF"/>
    <w:rsid w:val="00DE4082"/>
    <w:rsid w:val="00DE713A"/>
    <w:rsid w:val="00DF2DD1"/>
    <w:rsid w:val="00DF38C5"/>
    <w:rsid w:val="00DF6B00"/>
    <w:rsid w:val="00E029B1"/>
    <w:rsid w:val="00E04016"/>
    <w:rsid w:val="00E04E15"/>
    <w:rsid w:val="00E10449"/>
    <w:rsid w:val="00E11206"/>
    <w:rsid w:val="00E118EC"/>
    <w:rsid w:val="00E125C4"/>
    <w:rsid w:val="00E15455"/>
    <w:rsid w:val="00E16AAF"/>
    <w:rsid w:val="00E21761"/>
    <w:rsid w:val="00E35936"/>
    <w:rsid w:val="00E412FC"/>
    <w:rsid w:val="00E667A3"/>
    <w:rsid w:val="00E855DF"/>
    <w:rsid w:val="00E86CF6"/>
    <w:rsid w:val="00E87C5B"/>
    <w:rsid w:val="00E953AD"/>
    <w:rsid w:val="00EB0C15"/>
    <w:rsid w:val="00EC50A0"/>
    <w:rsid w:val="00EC7212"/>
    <w:rsid w:val="00EC7690"/>
    <w:rsid w:val="00ED3811"/>
    <w:rsid w:val="00EE14EF"/>
    <w:rsid w:val="00EE4153"/>
    <w:rsid w:val="00EE6CAC"/>
    <w:rsid w:val="00EF12A8"/>
    <w:rsid w:val="00EF4AE8"/>
    <w:rsid w:val="00EF53C3"/>
    <w:rsid w:val="00F00023"/>
    <w:rsid w:val="00F130F8"/>
    <w:rsid w:val="00F144F7"/>
    <w:rsid w:val="00F21068"/>
    <w:rsid w:val="00F2542B"/>
    <w:rsid w:val="00F264D2"/>
    <w:rsid w:val="00F400C5"/>
    <w:rsid w:val="00F4440E"/>
    <w:rsid w:val="00F62818"/>
    <w:rsid w:val="00F660E8"/>
    <w:rsid w:val="00F670AF"/>
    <w:rsid w:val="00F72569"/>
    <w:rsid w:val="00F822AD"/>
    <w:rsid w:val="00F83932"/>
    <w:rsid w:val="00FB5FE6"/>
    <w:rsid w:val="00FC16C1"/>
    <w:rsid w:val="00FC7F4F"/>
    <w:rsid w:val="00FE179C"/>
    <w:rsid w:val="00FE4EB6"/>
    <w:rsid w:val="00FF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4ADDE"/>
  <w15:chartTrackingRefBased/>
  <w15:docId w15:val="{4FFDF793-02D3-488D-A5DE-CFC7A199B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5DF"/>
    <w:pPr>
      <w:widowControl w:val="0"/>
      <w:suppressAutoHyphens/>
      <w:autoSpaceDN w:val="0"/>
      <w:spacing w:after="0" w:line="240" w:lineRule="auto"/>
      <w:textAlignment w:val="baseline"/>
    </w:pPr>
    <w:rPr>
      <w:rFonts w:ascii="Warsaw" w:eastAsia="Warsaw" w:hAnsi="Warsaw" w:cs="Tahoma"/>
      <w:kern w:val="3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255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55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55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255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255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255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255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255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255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255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255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255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255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255D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255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255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255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255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255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255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255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255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255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255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255D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255D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255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255D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255D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255DF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0255DF"/>
    <w:rPr>
      <w:rFonts w:ascii="Warsaw" w:eastAsia="Warsaw" w:hAnsi="Warsaw" w:cs="Warsaw"/>
      <w:kern w:val="3"/>
      <w:lang w:val="x-none"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255DF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0255DF"/>
    <w:rPr>
      <w:rFonts w:ascii="Warsaw" w:eastAsia="Warsaw" w:hAnsi="Warsaw" w:cs="Warsaw"/>
      <w:kern w:val="3"/>
      <w:lang w:val="x-none" w:eastAsia="pt-BR"/>
      <w14:ligatures w14:val="none"/>
    </w:rPr>
  </w:style>
  <w:style w:type="character" w:styleId="Hyperlink">
    <w:name w:val="Hyperlink"/>
    <w:uiPriority w:val="99"/>
    <w:unhideWhenUsed/>
    <w:rsid w:val="000255DF"/>
    <w:rPr>
      <w:color w:val="0000FF"/>
      <w:u w:val="single"/>
    </w:rPr>
  </w:style>
  <w:style w:type="paragraph" w:customStyle="1" w:styleId="Rodap1">
    <w:name w:val="Rodapé1"/>
    <w:rsid w:val="000255DF"/>
    <w:pPr>
      <w:tabs>
        <w:tab w:val="center" w:pos="4252"/>
        <w:tab w:val="right" w:pos="8504"/>
      </w:tabs>
      <w:spacing w:after="0" w:line="240" w:lineRule="auto"/>
    </w:pPr>
    <w:rPr>
      <w:rFonts w:ascii="Device Font 10cpi" w:eastAsia="Warsaw" w:hAnsi="Device Font 10cpi" w:cs="Device Font 10cpi"/>
      <w:color w:val="000000"/>
      <w:kern w:val="0"/>
      <w:sz w:val="22"/>
      <w:szCs w:val="22"/>
      <w:lang w:eastAsia="pt-BR"/>
      <w14:ligatures w14:val="none"/>
    </w:rPr>
  </w:style>
  <w:style w:type="character" w:styleId="Nmerodelinha">
    <w:name w:val="line number"/>
    <w:basedOn w:val="Fontepargpadro"/>
    <w:uiPriority w:val="99"/>
    <w:semiHidden/>
    <w:unhideWhenUsed/>
    <w:rsid w:val="00025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17</Pages>
  <Words>6694</Words>
  <Characters>36153</Characters>
  <Application>Microsoft Office Word</Application>
  <DocSecurity>0</DocSecurity>
  <Lines>301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Virna Liza Pereira Chaves Hildebrand</dc:creator>
  <cp:keywords/>
  <dc:description/>
  <cp:lastModifiedBy>Virna Liza Pereira Chaves Hildebrand</cp:lastModifiedBy>
  <cp:revision>318</cp:revision>
  <dcterms:created xsi:type="dcterms:W3CDTF">2025-11-27T12:39:00Z</dcterms:created>
  <dcterms:modified xsi:type="dcterms:W3CDTF">2025-12-19T15:24:00Z</dcterms:modified>
</cp:coreProperties>
</file>