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FE2F5C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83B23">
        <w:rPr>
          <w:b/>
          <w:caps/>
          <w:sz w:val="24"/>
          <w:szCs w:val="24"/>
        </w:rPr>
        <w:t>055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83B23">
        <w:rPr>
          <w:b/>
          <w:caps/>
          <w:sz w:val="24"/>
          <w:szCs w:val="24"/>
        </w:rPr>
        <w:t>11 de fevereiro de 2026</w:t>
      </w:r>
      <w:r w:rsidR="003E68F6">
        <w:rPr>
          <w:b/>
          <w:caps/>
          <w:sz w:val="24"/>
          <w:szCs w:val="24"/>
        </w:rPr>
        <w:t>.</w:t>
      </w:r>
    </w:p>
    <w:p w14:paraId="16866CEB" w14:textId="77777777" w:rsidR="00E23CDE" w:rsidRDefault="00E23CDE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46B29E6" w14:textId="77777777" w:rsidR="002E1C8C" w:rsidRDefault="002C10D5" w:rsidP="002E1C8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 xml:space="preserve">Presidente do Conselho Regional de Enfermagem de Mato Grosso do Sul em conjunto com a Secretária no uso de suas competências legais e regimentais, conferidas pela Lei nº. 5.905, de 12 de julho de 1973, </w:t>
      </w:r>
      <w:r w:rsidR="002E1C8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E1C8C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33CA5F6C" w:rsidR="00AF4ACE" w:rsidRDefault="002A081F" w:rsidP="00AF4AC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3E68F6">
        <w:rPr>
          <w:rFonts w:ascii="Times New Roman" w:hAnsi="Times New Roman" w:cs="Times New Roman"/>
          <w:sz w:val="24"/>
          <w:szCs w:val="24"/>
        </w:rPr>
        <w:t>321</w:t>
      </w:r>
      <w:r w:rsidR="00AF4ACE">
        <w:rPr>
          <w:rFonts w:ascii="Times New Roman" w:hAnsi="Times New Roman" w:cs="Times New Roman"/>
          <w:sz w:val="24"/>
          <w:szCs w:val="24"/>
        </w:rPr>
        <w:t>/20</w:t>
      </w:r>
      <w:r w:rsidR="002C10D5">
        <w:rPr>
          <w:rFonts w:ascii="Times New Roman" w:hAnsi="Times New Roman" w:cs="Times New Roman"/>
          <w:sz w:val="24"/>
          <w:szCs w:val="24"/>
        </w:rPr>
        <w:t>23</w:t>
      </w:r>
      <w:r w:rsidR="00AF4ACE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AF4ACE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3E68F6">
        <w:rPr>
          <w:rFonts w:ascii="Times New Roman" w:hAnsi="Times New Roman" w:cs="Times New Roman"/>
          <w:iCs/>
          <w:sz w:val="24"/>
          <w:szCs w:val="24"/>
        </w:rPr>
        <w:t>operações de cartões de débitos e cr</w:t>
      </w:r>
      <w:r w:rsidR="002A2BE2">
        <w:rPr>
          <w:rFonts w:ascii="Times New Roman" w:hAnsi="Times New Roman" w:cs="Times New Roman"/>
          <w:iCs/>
          <w:sz w:val="24"/>
          <w:szCs w:val="24"/>
        </w:rPr>
        <w:t>éditos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43FF0FE4" w:rsidR="0062221B" w:rsidRPr="00A41229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 xml:space="preserve">o empregado público Sr. </w:t>
      </w:r>
      <w:r w:rsidR="00CB4C18">
        <w:rPr>
          <w:rFonts w:ascii="Times New Roman" w:hAnsi="Times New Roman" w:cs="Times New Roman"/>
          <w:i w:val="0"/>
          <w:sz w:val="24"/>
          <w:szCs w:val="24"/>
        </w:rPr>
        <w:t>João Paulo Ferreira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</w:t>
      </w:r>
      <w:r w:rsidR="00E23CDE">
        <w:rPr>
          <w:rFonts w:ascii="Times New Roman" w:hAnsi="Times New Roman" w:cs="Times New Roman"/>
          <w:i w:val="0"/>
          <w:sz w:val="24"/>
          <w:szCs w:val="24"/>
        </w:rPr>
        <w:t>G</w:t>
      </w:r>
      <w:r w:rsidR="002A2BE2">
        <w:rPr>
          <w:rFonts w:ascii="Times New Roman" w:hAnsi="Times New Roman" w:cs="Times New Roman"/>
          <w:i w:val="0"/>
          <w:sz w:val="24"/>
          <w:szCs w:val="24"/>
        </w:rPr>
        <w:t xml:space="preserve">estor de contrato,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</w:t>
      </w:r>
      <w:r w:rsidR="002A2BE2" w:rsidRPr="002A2BE2">
        <w:rPr>
          <w:rFonts w:ascii="Times New Roman" w:hAnsi="Times New Roman" w:cs="Times New Roman"/>
          <w:i w:val="0"/>
          <w:sz w:val="24"/>
          <w:szCs w:val="24"/>
        </w:rPr>
        <w:t>operações de cartões de débitos e crédito</w:t>
      </w:r>
      <w:r w:rsidR="002C10D5" w:rsidRPr="002C10D5">
        <w:rPr>
          <w:rFonts w:ascii="Times New Roman" w:hAnsi="Times New Roman" w:cs="Times New Roman"/>
          <w:i w:val="0"/>
          <w:sz w:val="24"/>
          <w:szCs w:val="24"/>
        </w:rPr>
        <w:t>s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6D6396" w14:textId="77777777" w:rsidR="00A41229" w:rsidRPr="00C040ED" w:rsidRDefault="00A41229" w:rsidP="00A412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938905D" w14:textId="3FDEFA7C" w:rsidR="00061725" w:rsidRPr="00A41229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2A2BE2">
        <w:rPr>
          <w:rFonts w:ascii="Times New Roman" w:hAnsi="Times New Roman" w:cs="Times New Roman"/>
          <w:i w:val="0"/>
          <w:iCs w:val="0"/>
          <w:sz w:val="24"/>
          <w:szCs w:val="24"/>
        </w:rPr>
        <w:t>321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C10D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2A047F" w14:textId="77777777" w:rsidR="00A41229" w:rsidRPr="00061725" w:rsidRDefault="00A41229" w:rsidP="00A412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06FA27" w14:textId="15D54709" w:rsidR="00061725" w:rsidRPr="001263EA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C18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2A2B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2BE2" w:rsidRPr="002A2BE2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Osvaldo Sanches Junio</w:t>
      </w:r>
      <w:r w:rsidR="002A2BE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FEA56FD" w14:textId="77777777" w:rsidR="001263EA" w:rsidRPr="001263EA" w:rsidRDefault="001263EA" w:rsidP="001263E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F20FF2E" w14:textId="18BE05FB" w:rsidR="001263EA" w:rsidRPr="00A41229" w:rsidRDefault="001263E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Sr. Ismael Pereira dos Santos, atuar como Gestor do Contrato.</w:t>
      </w:r>
    </w:p>
    <w:p w14:paraId="62F20A1C" w14:textId="77777777" w:rsidR="00A41229" w:rsidRPr="002A2BE2" w:rsidRDefault="00A41229" w:rsidP="00A412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3CBA92" w14:textId="1A792E16" w:rsidR="002A2BE2" w:rsidRPr="00A41229" w:rsidRDefault="002A2BE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complexidade da execução contratual, </w:t>
      </w:r>
      <w:r w:rsidR="00FE2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conforme </w:t>
      </w:r>
      <w:r w:rsidR="00832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8325E8" w:rsidRPr="008325E8">
        <w:rPr>
          <w:rFonts w:ascii="Times New Roman" w:hAnsi="Times New Roman" w:cs="Times New Roman"/>
          <w:i w:val="0"/>
          <w:iCs w:val="0"/>
          <w:sz w:val="24"/>
          <w:szCs w:val="24"/>
        </w:rPr>
        <w:t>Decreto nº 11.246 de 27 de outubro de 2022</w:t>
      </w:r>
      <w:r w:rsidR="00832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</w:t>
      </w:r>
      <w:r w:rsidR="008325E8" w:rsidRPr="00832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regulamenta o disposto no § 3º do art. 8º da Lei nº 14.133, de 1º de abril de 2021, para dispor sobre as regras para a atuação do agente de contratação e da equipe de apoio, o funcionamento da comissão de contratação e a atuação dos </w:t>
      </w:r>
      <w:r w:rsidR="008325E8" w:rsidRPr="008325E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gestores e fiscais de contratos, no âmbito da administração pública federal direta, autárquica e fundacional</w:t>
      </w:r>
      <w:r w:rsidR="008325E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83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</w:t>
      </w:r>
      <w:r w:rsidR="00183B2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empregados públicos </w:t>
      </w:r>
      <w:r w:rsidR="00A41229">
        <w:rPr>
          <w:rFonts w:ascii="Times New Roman" w:hAnsi="Times New Roman" w:cs="Times New Roman"/>
          <w:i w:val="0"/>
          <w:iCs w:val="0"/>
          <w:sz w:val="24"/>
          <w:szCs w:val="24"/>
        </w:rPr>
        <w:t>Sra. Francielli Schneider Brusamarello</w:t>
      </w:r>
      <w:r w:rsidR="00FE2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Sra. Sandra Rebeca </w:t>
      </w:r>
      <w:r w:rsidR="00B64C1D">
        <w:rPr>
          <w:rFonts w:ascii="Times New Roman" w:hAnsi="Times New Roman" w:cs="Times New Roman"/>
          <w:i w:val="0"/>
          <w:iCs w:val="0"/>
          <w:sz w:val="24"/>
          <w:szCs w:val="24"/>
        </w:rPr>
        <w:t>Mayumi Oguihara</w:t>
      </w:r>
      <w:r w:rsidR="00A41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32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atuar</w:t>
      </w:r>
      <w:r w:rsidR="001263E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fiscal técnico</w:t>
      </w:r>
      <w:r w:rsidR="00E23C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7BADE3C3" w:rsidR="0062221B" w:rsidRPr="00A41229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E23C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780BE4B" w14:textId="77777777" w:rsidR="00A41229" w:rsidRPr="00C51793" w:rsidRDefault="00A41229" w:rsidP="00A412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07E660" w14:textId="5883A956" w:rsidR="0062221B" w:rsidRPr="00A4122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919F4A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83B23">
        <w:rPr>
          <w:rFonts w:ascii="Times New Roman" w:hAnsi="Times New Roman" w:cs="Times New Roman"/>
          <w:i w:val="0"/>
          <w:sz w:val="24"/>
          <w:szCs w:val="24"/>
        </w:rPr>
        <w:t>11 de fevereiro de 2026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932F73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07E56" w14:textId="77777777" w:rsidR="001263EA" w:rsidRDefault="001263EA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D068C" w14:textId="77777777" w:rsidR="001263EA" w:rsidRDefault="001263EA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5D222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3A3F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2AD79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CE5B03C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2A6A6E5" w14:textId="77777777" w:rsidR="00A41229" w:rsidRPr="008A3A76" w:rsidRDefault="00A41229" w:rsidP="00A4122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F804295" w14:textId="6752EC71" w:rsidR="00F824B7" w:rsidRPr="00960122" w:rsidRDefault="00F824B7" w:rsidP="002C10D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67E0" w14:textId="77777777" w:rsidR="002C10D5" w:rsidRPr="00731A81" w:rsidRDefault="002C10D5" w:rsidP="002C10D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37BAB8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E02DD1D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29332" wp14:editId="16C58B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22E2C4" w14:textId="77777777" w:rsidR="002C10D5" w:rsidRDefault="002C10D5" w:rsidP="002C1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2933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222E2C4" w14:textId="77777777" w:rsidR="002C10D5" w:rsidRDefault="002C10D5" w:rsidP="002C1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7EA00361" w:rsidR="004F77DB" w:rsidRDefault="002C10D5" w:rsidP="002C10D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53F7D01D" w14:textId="77777777" w:rsidR="002C10D5" w:rsidRPr="002C10D5" w:rsidRDefault="002C10D5" w:rsidP="002C10D5">
    <w:pPr>
      <w:tabs>
        <w:tab w:val="center" w:pos="4252"/>
        <w:tab w:val="right" w:pos="8504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263EA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3B23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2BE2"/>
    <w:rsid w:val="002A3727"/>
    <w:rsid w:val="002C0D80"/>
    <w:rsid w:val="002C10D5"/>
    <w:rsid w:val="002C20D8"/>
    <w:rsid w:val="002C2BFF"/>
    <w:rsid w:val="002C6C73"/>
    <w:rsid w:val="002D32A9"/>
    <w:rsid w:val="002E1C8C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8F6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34C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4D3C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2F7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7BC6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25E8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1229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1FE6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4C1D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4C18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3CDE"/>
    <w:rsid w:val="00E25E6E"/>
    <w:rsid w:val="00E326B1"/>
    <w:rsid w:val="00E439B0"/>
    <w:rsid w:val="00E54217"/>
    <w:rsid w:val="00E55225"/>
    <w:rsid w:val="00E661A9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29EE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2024-01-10T16:20:00Z</cp:lastPrinted>
  <dcterms:created xsi:type="dcterms:W3CDTF">2026-02-11T15:55:00Z</dcterms:created>
  <dcterms:modified xsi:type="dcterms:W3CDTF">2026-02-21T16:50:00Z</dcterms:modified>
</cp:coreProperties>
</file>