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414E1" w14:textId="0E283946" w:rsidR="00CE3D37" w:rsidRPr="001C7C3E" w:rsidRDefault="00CE3D37" w:rsidP="00CE3D37">
      <w:pPr>
        <w:jc w:val="right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 xml:space="preserve">Campo Grande, </w:t>
      </w:r>
      <w:r w:rsidR="00463146" w:rsidRPr="001C7C3E">
        <w:rPr>
          <w:rFonts w:ascii="Arial" w:hAnsi="Arial" w:cs="Arial"/>
          <w:sz w:val="20"/>
          <w:szCs w:val="20"/>
        </w:rPr>
        <w:t xml:space="preserve">15 </w:t>
      </w:r>
      <w:r w:rsidRPr="001C7C3E">
        <w:rPr>
          <w:rFonts w:ascii="Arial" w:hAnsi="Arial" w:cs="Arial"/>
          <w:sz w:val="20"/>
          <w:szCs w:val="20"/>
        </w:rPr>
        <w:t xml:space="preserve">de </w:t>
      </w:r>
      <w:r w:rsidR="00915D1F" w:rsidRPr="001C7C3E">
        <w:rPr>
          <w:rFonts w:ascii="Arial" w:hAnsi="Arial" w:cs="Arial"/>
          <w:sz w:val="20"/>
          <w:szCs w:val="20"/>
        </w:rPr>
        <w:t>setembro</w:t>
      </w:r>
      <w:r w:rsidRPr="001C7C3E">
        <w:rPr>
          <w:rFonts w:ascii="Arial" w:hAnsi="Arial" w:cs="Arial"/>
          <w:sz w:val="20"/>
          <w:szCs w:val="20"/>
        </w:rPr>
        <w:t xml:space="preserve"> de 2020</w:t>
      </w:r>
    </w:p>
    <w:p w14:paraId="4361F5DF" w14:textId="2EF2F3BE" w:rsidR="00CE3D37" w:rsidRPr="001C7C3E" w:rsidRDefault="00CE3D37" w:rsidP="00CE3D37">
      <w:pPr>
        <w:spacing w:after="0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 xml:space="preserve">A </w:t>
      </w:r>
    </w:p>
    <w:p w14:paraId="202248DA" w14:textId="7F86382B" w:rsidR="00CE3D37" w:rsidRPr="001C7C3E" w:rsidRDefault="004D2031" w:rsidP="00CE3D37">
      <w:pPr>
        <w:spacing w:after="0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>CARLETTO GESTÃO DE FROTAS LTDA</w:t>
      </w:r>
    </w:p>
    <w:p w14:paraId="5E5188B1" w14:textId="0E00F58D" w:rsidR="00CE3D37" w:rsidRPr="001C7C3E" w:rsidRDefault="00CE3D37" w:rsidP="00CE3D37">
      <w:pPr>
        <w:spacing w:after="0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 xml:space="preserve">CNPJ nº </w:t>
      </w:r>
      <w:r w:rsidR="004D2031" w:rsidRPr="001C7C3E">
        <w:rPr>
          <w:rFonts w:ascii="Arial" w:hAnsi="Arial" w:cs="Arial"/>
          <w:sz w:val="20"/>
          <w:szCs w:val="20"/>
        </w:rPr>
        <w:t>08.469.404/0001-30</w:t>
      </w:r>
    </w:p>
    <w:p w14:paraId="78F5E2A9" w14:textId="0A979BBB" w:rsidR="00CE3D37" w:rsidRPr="001C7C3E" w:rsidRDefault="00CE3D37" w:rsidP="00CE3D37">
      <w:pPr>
        <w:spacing w:after="0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 xml:space="preserve">A/C: </w:t>
      </w:r>
      <w:r w:rsidR="004D70F9" w:rsidRPr="001C7C3E">
        <w:rPr>
          <w:rFonts w:ascii="Arial" w:hAnsi="Arial" w:cs="Arial"/>
          <w:sz w:val="20"/>
          <w:szCs w:val="20"/>
        </w:rPr>
        <w:tab/>
      </w:r>
      <w:r w:rsidR="004D2031" w:rsidRPr="001C7C3E">
        <w:rPr>
          <w:rFonts w:ascii="Arial" w:hAnsi="Arial" w:cs="Arial"/>
          <w:sz w:val="20"/>
          <w:szCs w:val="20"/>
        </w:rPr>
        <w:t>Flavio Henrique Lopes Cordeiro</w:t>
      </w:r>
    </w:p>
    <w:p w14:paraId="0C0570F9" w14:textId="77777777" w:rsidR="00CE3D37" w:rsidRPr="001C7C3E" w:rsidRDefault="00CE3D37" w:rsidP="004D70F9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>Representante da empresa</w:t>
      </w:r>
    </w:p>
    <w:p w14:paraId="59881AF3" w14:textId="77777777" w:rsidR="002A5055" w:rsidRPr="001C7C3E" w:rsidRDefault="002A5055" w:rsidP="00CE3D37">
      <w:pPr>
        <w:spacing w:after="0"/>
        <w:rPr>
          <w:rFonts w:ascii="Arial" w:hAnsi="Arial" w:cs="Arial"/>
          <w:sz w:val="20"/>
          <w:szCs w:val="20"/>
        </w:rPr>
      </w:pPr>
    </w:p>
    <w:p w14:paraId="47CBB26F" w14:textId="2CF3CEF6" w:rsidR="00CE3D37" w:rsidRPr="001C7C3E" w:rsidRDefault="00CE3D37" w:rsidP="00CE3D37">
      <w:pPr>
        <w:spacing w:after="0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 xml:space="preserve">ASSUNTO: Resposta ao pedido de impugnação referente ao Pregão eletrônico (SRP) nº </w:t>
      </w:r>
      <w:r w:rsidR="002A5055" w:rsidRPr="001C7C3E">
        <w:rPr>
          <w:rFonts w:ascii="Arial" w:hAnsi="Arial" w:cs="Arial"/>
          <w:sz w:val="20"/>
          <w:szCs w:val="20"/>
        </w:rPr>
        <w:t>1</w:t>
      </w:r>
      <w:r w:rsidR="00295042" w:rsidRPr="001C7C3E">
        <w:rPr>
          <w:rFonts w:ascii="Arial" w:hAnsi="Arial" w:cs="Arial"/>
          <w:sz w:val="20"/>
          <w:szCs w:val="20"/>
        </w:rPr>
        <w:t>9</w:t>
      </w:r>
      <w:r w:rsidRPr="001C7C3E">
        <w:rPr>
          <w:rFonts w:ascii="Arial" w:hAnsi="Arial" w:cs="Arial"/>
          <w:sz w:val="20"/>
          <w:szCs w:val="20"/>
        </w:rPr>
        <w:t>/20</w:t>
      </w:r>
      <w:r w:rsidR="002A5055" w:rsidRPr="001C7C3E">
        <w:rPr>
          <w:rFonts w:ascii="Arial" w:hAnsi="Arial" w:cs="Arial"/>
          <w:sz w:val="20"/>
          <w:szCs w:val="20"/>
        </w:rPr>
        <w:t>20</w:t>
      </w:r>
      <w:r w:rsidRPr="001C7C3E">
        <w:rPr>
          <w:rFonts w:ascii="Arial" w:hAnsi="Arial" w:cs="Arial"/>
          <w:sz w:val="20"/>
          <w:szCs w:val="20"/>
        </w:rPr>
        <w:t xml:space="preserve"> – PAL nº 12/20</w:t>
      </w:r>
      <w:r w:rsidR="002A5055" w:rsidRPr="001C7C3E">
        <w:rPr>
          <w:rFonts w:ascii="Arial" w:hAnsi="Arial" w:cs="Arial"/>
          <w:sz w:val="20"/>
          <w:szCs w:val="20"/>
        </w:rPr>
        <w:t>20</w:t>
      </w:r>
    </w:p>
    <w:p w14:paraId="6C892C15" w14:textId="77777777" w:rsidR="00CE3D37" w:rsidRPr="001C7C3E" w:rsidRDefault="00CE3D37" w:rsidP="00CE3D37">
      <w:pPr>
        <w:spacing w:after="0"/>
        <w:rPr>
          <w:rFonts w:ascii="Arial" w:hAnsi="Arial" w:cs="Arial"/>
          <w:sz w:val="20"/>
          <w:szCs w:val="20"/>
        </w:rPr>
      </w:pPr>
    </w:p>
    <w:p w14:paraId="31FFBA3C" w14:textId="4A760A9E" w:rsidR="00295042" w:rsidRPr="001C7C3E" w:rsidRDefault="00CE3D37" w:rsidP="0029504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ab/>
      </w:r>
      <w:r w:rsidR="00295042" w:rsidRPr="001C7C3E">
        <w:rPr>
          <w:rFonts w:ascii="Arial" w:hAnsi="Arial" w:cs="Arial"/>
          <w:b/>
          <w:bCs/>
          <w:sz w:val="20"/>
          <w:szCs w:val="20"/>
        </w:rPr>
        <w:t>RESPOSTA AO PEDIDO DE IMPUGNAÇÃO Nº 0</w:t>
      </w:r>
      <w:r w:rsidR="00095A98">
        <w:rPr>
          <w:rFonts w:ascii="Arial" w:hAnsi="Arial" w:cs="Arial"/>
          <w:b/>
          <w:bCs/>
          <w:sz w:val="20"/>
          <w:szCs w:val="20"/>
        </w:rPr>
        <w:t>2</w:t>
      </w:r>
      <w:r w:rsidR="00295042" w:rsidRPr="001C7C3E">
        <w:rPr>
          <w:rFonts w:ascii="Arial" w:hAnsi="Arial" w:cs="Arial"/>
          <w:b/>
          <w:bCs/>
          <w:sz w:val="20"/>
          <w:szCs w:val="20"/>
        </w:rPr>
        <w:t>/2020</w:t>
      </w:r>
    </w:p>
    <w:p w14:paraId="3A985F85" w14:textId="77777777" w:rsidR="00295042" w:rsidRPr="001C7C3E" w:rsidRDefault="00295042" w:rsidP="002950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295555A" w14:textId="71547399" w:rsidR="00295042" w:rsidRPr="001C7C3E" w:rsidRDefault="00295042" w:rsidP="002950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1C7C3E">
        <w:rPr>
          <w:rFonts w:ascii="Arial" w:hAnsi="Arial" w:cs="Arial"/>
          <w:b/>
          <w:bCs/>
          <w:sz w:val="20"/>
          <w:szCs w:val="20"/>
        </w:rPr>
        <w:t>PREGÃO ELETRÔNICO Nº 1</w:t>
      </w:r>
      <w:r w:rsidR="0020085A" w:rsidRPr="001C7C3E">
        <w:rPr>
          <w:rFonts w:ascii="Arial" w:hAnsi="Arial" w:cs="Arial"/>
          <w:b/>
          <w:bCs/>
          <w:sz w:val="20"/>
          <w:szCs w:val="20"/>
        </w:rPr>
        <w:t>9</w:t>
      </w:r>
      <w:r w:rsidRPr="001C7C3E">
        <w:rPr>
          <w:rFonts w:ascii="Arial" w:hAnsi="Arial" w:cs="Arial"/>
          <w:b/>
          <w:bCs/>
          <w:sz w:val="20"/>
          <w:szCs w:val="20"/>
        </w:rPr>
        <w:t>/2020</w:t>
      </w:r>
      <w:r w:rsidR="00142226">
        <w:rPr>
          <w:rFonts w:ascii="Arial" w:hAnsi="Arial" w:cs="Arial"/>
          <w:b/>
          <w:bCs/>
          <w:sz w:val="20"/>
          <w:szCs w:val="20"/>
        </w:rPr>
        <w:t xml:space="preserve"> (SRP)</w:t>
      </w:r>
    </w:p>
    <w:p w14:paraId="35F7FD9E" w14:textId="6D470BAD" w:rsidR="00295042" w:rsidRPr="001C7C3E" w:rsidRDefault="00295042" w:rsidP="002950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1C7C3E">
        <w:rPr>
          <w:rFonts w:ascii="Arial" w:hAnsi="Arial" w:cs="Arial"/>
          <w:b/>
          <w:bCs/>
          <w:sz w:val="20"/>
          <w:szCs w:val="20"/>
        </w:rPr>
        <w:t>REF: P.A.L. Nº 1</w:t>
      </w:r>
      <w:r w:rsidR="0020085A" w:rsidRPr="001C7C3E">
        <w:rPr>
          <w:rFonts w:ascii="Arial" w:hAnsi="Arial" w:cs="Arial"/>
          <w:b/>
          <w:bCs/>
          <w:sz w:val="20"/>
          <w:szCs w:val="20"/>
        </w:rPr>
        <w:t>2</w:t>
      </w:r>
      <w:r w:rsidRPr="001C7C3E">
        <w:rPr>
          <w:rFonts w:ascii="Arial" w:hAnsi="Arial" w:cs="Arial"/>
          <w:b/>
          <w:bCs/>
          <w:sz w:val="20"/>
          <w:szCs w:val="20"/>
        </w:rPr>
        <w:t>/2020</w:t>
      </w:r>
    </w:p>
    <w:p w14:paraId="05C9586B" w14:textId="77777777" w:rsidR="00295042" w:rsidRPr="001C7C3E" w:rsidRDefault="00295042" w:rsidP="00295042">
      <w:pPr>
        <w:rPr>
          <w:rFonts w:ascii="Arial" w:hAnsi="Arial" w:cs="Arial"/>
          <w:sz w:val="20"/>
          <w:szCs w:val="20"/>
        </w:rPr>
      </w:pPr>
    </w:p>
    <w:p w14:paraId="1851A5F7" w14:textId="3249FF43" w:rsidR="00295042" w:rsidRPr="001C7C3E" w:rsidRDefault="00295042" w:rsidP="0029504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b/>
          <w:bCs/>
          <w:sz w:val="20"/>
          <w:szCs w:val="20"/>
        </w:rPr>
        <w:t>Introdução:</w:t>
      </w:r>
      <w:r w:rsidRPr="001C7C3E">
        <w:rPr>
          <w:rFonts w:ascii="Arial" w:hAnsi="Arial" w:cs="Arial"/>
          <w:sz w:val="20"/>
          <w:szCs w:val="20"/>
        </w:rPr>
        <w:t xml:space="preserve"> O presente procedimento licitatório tem como escopo a </w:t>
      </w:r>
      <w:r w:rsidR="0020085A" w:rsidRPr="001C7C3E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Contratação, pelo Sistema de Registro de Preço, de pessoa jurídica especializada na prestação de serviços que utilize tecnologia de cartão magnético com administração e controle (auto gestão) da frota do Conselho Regional de Enfermagem do Mato Grosso do Sul – Coren/MS, com operação de sistema informatizado via internet, por meio de redes de estabelecimentos credenciados para manutenção preventiva e corretiva (incluindo o fornecimento de peças e acessórios, serviços de mecânica geral, funilaria, pintura, eletricidade, ar condicionado, trocas de óleo e filtros, alinhamento de direção, balanceamento, reparos dos pneus, lavagem e aspiração geral dos veículos, revisão geral, serviço de guincho e o abastecimento de combustíveis (álcool, gasolina e diesel), óleo de motor e serviços de manutenção leves em postos para a frota dos veículos oficiais - automóveis tipo passeio e camionete, conforme detalhamento constante no Termo de Referência e seus anexos</w:t>
      </w:r>
      <w:r w:rsidRPr="001C7C3E">
        <w:rPr>
          <w:rFonts w:ascii="Arial" w:hAnsi="Arial" w:cs="Arial"/>
          <w:sz w:val="20"/>
          <w:szCs w:val="20"/>
        </w:rPr>
        <w:t>.</w:t>
      </w:r>
    </w:p>
    <w:p w14:paraId="56B870BF" w14:textId="172E0F03" w:rsidR="00295042" w:rsidRPr="001C7C3E" w:rsidRDefault="00295042" w:rsidP="00295042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>O Pregão Eletrônico nº 1</w:t>
      </w:r>
      <w:r w:rsidR="007D243C" w:rsidRPr="001C7C3E">
        <w:rPr>
          <w:rFonts w:ascii="Arial" w:hAnsi="Arial" w:cs="Arial"/>
          <w:sz w:val="20"/>
          <w:szCs w:val="20"/>
        </w:rPr>
        <w:t>9</w:t>
      </w:r>
      <w:r w:rsidRPr="001C7C3E">
        <w:rPr>
          <w:rFonts w:ascii="Arial" w:hAnsi="Arial" w:cs="Arial"/>
          <w:sz w:val="20"/>
          <w:szCs w:val="20"/>
        </w:rPr>
        <w:t>/2020</w:t>
      </w:r>
      <w:r w:rsidR="007D243C" w:rsidRPr="001C7C3E">
        <w:rPr>
          <w:rFonts w:ascii="Arial" w:hAnsi="Arial" w:cs="Arial"/>
          <w:sz w:val="20"/>
          <w:szCs w:val="20"/>
        </w:rPr>
        <w:t xml:space="preserve"> (SRP)</w:t>
      </w:r>
      <w:r w:rsidRPr="001C7C3E">
        <w:rPr>
          <w:rFonts w:ascii="Arial" w:hAnsi="Arial" w:cs="Arial"/>
          <w:sz w:val="20"/>
          <w:szCs w:val="20"/>
        </w:rPr>
        <w:t xml:space="preserve"> foi publicado no D.O.U. no dia </w:t>
      </w:r>
      <w:r w:rsidR="007D243C" w:rsidRPr="001C7C3E">
        <w:rPr>
          <w:rFonts w:ascii="Arial" w:hAnsi="Arial" w:cs="Arial"/>
          <w:sz w:val="20"/>
          <w:szCs w:val="20"/>
        </w:rPr>
        <w:t>01</w:t>
      </w:r>
      <w:r w:rsidRPr="001C7C3E">
        <w:rPr>
          <w:rFonts w:ascii="Arial" w:hAnsi="Arial" w:cs="Arial"/>
          <w:sz w:val="20"/>
          <w:szCs w:val="20"/>
        </w:rPr>
        <w:t xml:space="preserve"> de </w:t>
      </w:r>
      <w:r w:rsidR="007D243C" w:rsidRPr="001C7C3E">
        <w:rPr>
          <w:rFonts w:ascii="Arial" w:hAnsi="Arial" w:cs="Arial"/>
          <w:sz w:val="20"/>
          <w:szCs w:val="20"/>
        </w:rPr>
        <w:t>setembro</w:t>
      </w:r>
      <w:r w:rsidRPr="001C7C3E">
        <w:rPr>
          <w:rFonts w:ascii="Arial" w:hAnsi="Arial" w:cs="Arial"/>
          <w:sz w:val="20"/>
          <w:szCs w:val="20"/>
        </w:rPr>
        <w:t xml:space="preserve"> de 2020, com data de abertura da licitação agendado para o </w:t>
      </w:r>
      <w:r w:rsidR="00F97880" w:rsidRPr="001C7C3E">
        <w:rPr>
          <w:rFonts w:ascii="Arial" w:hAnsi="Arial" w:cs="Arial"/>
          <w:sz w:val="20"/>
          <w:szCs w:val="20"/>
        </w:rPr>
        <w:t>dia de</w:t>
      </w:r>
      <w:r w:rsidRPr="001C7C3E">
        <w:rPr>
          <w:rFonts w:ascii="Arial" w:hAnsi="Arial" w:cs="Arial"/>
          <w:sz w:val="20"/>
          <w:szCs w:val="20"/>
        </w:rPr>
        <w:t xml:space="preserve"> </w:t>
      </w:r>
      <w:r w:rsidR="007D243C" w:rsidRPr="001C7C3E">
        <w:rPr>
          <w:rFonts w:ascii="Arial" w:hAnsi="Arial" w:cs="Arial"/>
          <w:sz w:val="20"/>
          <w:szCs w:val="20"/>
        </w:rPr>
        <w:t>16 de setembro</w:t>
      </w:r>
      <w:r w:rsidR="000527F2" w:rsidRPr="001C7C3E">
        <w:rPr>
          <w:rFonts w:ascii="Arial" w:hAnsi="Arial" w:cs="Arial"/>
          <w:sz w:val="20"/>
          <w:szCs w:val="20"/>
        </w:rPr>
        <w:t xml:space="preserve"> </w:t>
      </w:r>
      <w:r w:rsidRPr="001C7C3E">
        <w:rPr>
          <w:rFonts w:ascii="Arial" w:hAnsi="Arial" w:cs="Arial"/>
          <w:sz w:val="20"/>
          <w:szCs w:val="20"/>
        </w:rPr>
        <w:t>de 2020 às 9hs (horário de Brasília) no sítio de compras do governo federal – comprasnet.</w:t>
      </w:r>
      <w:r w:rsidR="000433E6" w:rsidRPr="001C7C3E">
        <w:rPr>
          <w:rFonts w:ascii="Arial" w:hAnsi="Arial" w:cs="Arial"/>
          <w:sz w:val="20"/>
          <w:szCs w:val="20"/>
        </w:rPr>
        <w:t xml:space="preserve"> </w:t>
      </w:r>
      <w:r w:rsidRPr="001C7C3E">
        <w:rPr>
          <w:rFonts w:ascii="Arial" w:hAnsi="Arial" w:cs="Arial"/>
          <w:sz w:val="20"/>
          <w:szCs w:val="20"/>
        </w:rPr>
        <w:t xml:space="preserve">Desse modo no dia </w:t>
      </w:r>
      <w:r w:rsidR="004D2031" w:rsidRPr="001C7C3E">
        <w:rPr>
          <w:rFonts w:ascii="Arial" w:hAnsi="Arial" w:cs="Arial"/>
          <w:sz w:val="20"/>
          <w:szCs w:val="20"/>
        </w:rPr>
        <w:t>11</w:t>
      </w:r>
      <w:r w:rsidRPr="001C7C3E">
        <w:rPr>
          <w:rFonts w:ascii="Arial" w:hAnsi="Arial" w:cs="Arial"/>
          <w:sz w:val="20"/>
          <w:szCs w:val="20"/>
        </w:rPr>
        <w:t xml:space="preserve"> de </w:t>
      </w:r>
      <w:r w:rsidR="000527F2" w:rsidRPr="001C7C3E">
        <w:rPr>
          <w:rFonts w:ascii="Arial" w:hAnsi="Arial" w:cs="Arial"/>
          <w:sz w:val="20"/>
          <w:szCs w:val="20"/>
        </w:rPr>
        <w:t>setembro</w:t>
      </w:r>
      <w:r w:rsidRPr="001C7C3E">
        <w:rPr>
          <w:rFonts w:ascii="Arial" w:hAnsi="Arial" w:cs="Arial"/>
          <w:sz w:val="20"/>
          <w:szCs w:val="20"/>
        </w:rPr>
        <w:t xml:space="preserve"> de 2020 a empresa </w:t>
      </w:r>
      <w:r w:rsidR="004D2031" w:rsidRPr="001C7C3E">
        <w:rPr>
          <w:rFonts w:ascii="Arial" w:hAnsi="Arial" w:cs="Arial"/>
          <w:sz w:val="20"/>
          <w:szCs w:val="20"/>
        </w:rPr>
        <w:t>CARLETTO GESTÃO DE FROTAS LTDA</w:t>
      </w:r>
      <w:r w:rsidRPr="001C7C3E">
        <w:rPr>
          <w:rFonts w:ascii="Arial" w:hAnsi="Arial" w:cs="Arial"/>
          <w:sz w:val="20"/>
          <w:szCs w:val="20"/>
        </w:rPr>
        <w:t xml:space="preserve">, pessoa jurídica do direito privado, inscrita no CNPJ nº </w:t>
      </w:r>
      <w:r w:rsidR="000433E6" w:rsidRPr="001C7C3E">
        <w:rPr>
          <w:rFonts w:ascii="Arial" w:hAnsi="Arial" w:cs="Arial"/>
          <w:sz w:val="20"/>
          <w:szCs w:val="20"/>
        </w:rPr>
        <w:t>08.469.404/0001-30</w:t>
      </w:r>
      <w:r w:rsidRPr="001C7C3E">
        <w:rPr>
          <w:rFonts w:ascii="Arial" w:hAnsi="Arial" w:cs="Arial"/>
          <w:sz w:val="20"/>
          <w:szCs w:val="20"/>
        </w:rPr>
        <w:t>, apresentou pedido de impugnação ao Edital de Pregão Eletrônico nº 1</w:t>
      </w:r>
      <w:r w:rsidR="000527F2" w:rsidRPr="001C7C3E">
        <w:rPr>
          <w:rFonts w:ascii="Arial" w:hAnsi="Arial" w:cs="Arial"/>
          <w:sz w:val="20"/>
          <w:szCs w:val="20"/>
        </w:rPr>
        <w:t>9</w:t>
      </w:r>
      <w:r w:rsidRPr="001C7C3E">
        <w:rPr>
          <w:rFonts w:ascii="Arial" w:hAnsi="Arial" w:cs="Arial"/>
          <w:sz w:val="20"/>
          <w:szCs w:val="20"/>
        </w:rPr>
        <w:t xml:space="preserve">/2020 encaminhado via e-mail eletrônico às </w:t>
      </w:r>
      <w:r w:rsidR="00515C5D" w:rsidRPr="001C7C3E">
        <w:rPr>
          <w:rFonts w:ascii="Arial" w:hAnsi="Arial" w:cs="Arial"/>
          <w:sz w:val="20"/>
          <w:szCs w:val="20"/>
        </w:rPr>
        <w:t>16h02m</w:t>
      </w:r>
      <w:r w:rsidRPr="001C7C3E">
        <w:rPr>
          <w:rFonts w:ascii="Arial" w:hAnsi="Arial" w:cs="Arial"/>
          <w:sz w:val="20"/>
          <w:szCs w:val="20"/>
        </w:rPr>
        <w:t xml:space="preserve"> do dia </w:t>
      </w:r>
      <w:r w:rsidR="00515C5D" w:rsidRPr="001C7C3E">
        <w:rPr>
          <w:rFonts w:ascii="Arial" w:hAnsi="Arial" w:cs="Arial"/>
          <w:sz w:val="20"/>
          <w:szCs w:val="20"/>
        </w:rPr>
        <w:t>11</w:t>
      </w:r>
      <w:r w:rsidRPr="001C7C3E">
        <w:rPr>
          <w:rFonts w:ascii="Arial" w:hAnsi="Arial" w:cs="Arial"/>
          <w:sz w:val="20"/>
          <w:szCs w:val="20"/>
        </w:rPr>
        <w:t>/0</w:t>
      </w:r>
      <w:r w:rsidR="006B16EB" w:rsidRPr="001C7C3E">
        <w:rPr>
          <w:rFonts w:ascii="Arial" w:hAnsi="Arial" w:cs="Arial"/>
          <w:sz w:val="20"/>
          <w:szCs w:val="20"/>
        </w:rPr>
        <w:t>9</w:t>
      </w:r>
      <w:r w:rsidRPr="001C7C3E">
        <w:rPr>
          <w:rFonts w:ascii="Arial" w:hAnsi="Arial" w:cs="Arial"/>
          <w:sz w:val="20"/>
          <w:szCs w:val="20"/>
        </w:rPr>
        <w:t xml:space="preserve">/2020, recebido </w:t>
      </w:r>
      <w:r w:rsidR="006B16EB" w:rsidRPr="001C7C3E">
        <w:rPr>
          <w:rFonts w:ascii="Arial" w:hAnsi="Arial" w:cs="Arial"/>
          <w:sz w:val="20"/>
          <w:szCs w:val="20"/>
        </w:rPr>
        <w:t>na mesma data</w:t>
      </w:r>
      <w:r w:rsidRPr="001C7C3E">
        <w:rPr>
          <w:rFonts w:ascii="Arial" w:hAnsi="Arial" w:cs="Arial"/>
          <w:sz w:val="20"/>
          <w:szCs w:val="20"/>
        </w:rPr>
        <w:t>, considerando o horário de expediente desse exarado Órgão, conforme documentos anexados ao processo em epígrafe.</w:t>
      </w:r>
    </w:p>
    <w:p w14:paraId="7CCA2267" w14:textId="77777777" w:rsidR="00295042" w:rsidRPr="001C7C3E" w:rsidRDefault="00295042" w:rsidP="0029504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>Cumpre consignar que o pedido foi apresentado tempestivamente e na forma exigida, de acordo com o Edital e nos termos do art. 24 do Decreto nº 10.024 de 20 de setembro de 2019.</w:t>
      </w:r>
    </w:p>
    <w:p w14:paraId="7196D382" w14:textId="77777777" w:rsidR="00295042" w:rsidRPr="001C7C3E" w:rsidRDefault="00295042" w:rsidP="00295042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423D1970" w14:textId="77777777" w:rsidR="00295042" w:rsidRPr="001C7C3E" w:rsidRDefault="00295042" w:rsidP="00295042">
      <w:pPr>
        <w:pStyle w:val="PargrafodaLista"/>
        <w:jc w:val="both"/>
        <w:rPr>
          <w:rFonts w:ascii="Arial" w:hAnsi="Arial" w:cs="Arial"/>
          <w:b/>
          <w:bCs/>
          <w:sz w:val="20"/>
          <w:szCs w:val="20"/>
        </w:rPr>
      </w:pPr>
      <w:r w:rsidRPr="001C7C3E">
        <w:rPr>
          <w:rFonts w:ascii="Arial" w:hAnsi="Arial" w:cs="Arial"/>
          <w:b/>
          <w:bCs/>
          <w:sz w:val="20"/>
          <w:szCs w:val="20"/>
        </w:rPr>
        <w:t>Alegação da impugnante:</w:t>
      </w:r>
    </w:p>
    <w:p w14:paraId="3D05B73A" w14:textId="77777777" w:rsidR="00295042" w:rsidRPr="001C7C3E" w:rsidRDefault="00295042" w:rsidP="00295042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1F53083C" w14:textId="77777777" w:rsidR="00295042" w:rsidRPr="001C7C3E" w:rsidRDefault="00295042" w:rsidP="00295042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>Alega a impugnante, em sua exordial, as possíveis incongruências no Edital:</w:t>
      </w:r>
    </w:p>
    <w:p w14:paraId="4F6FA94F" w14:textId="7001F87A" w:rsidR="00295042" w:rsidRPr="001C7C3E" w:rsidRDefault="00515C5D" w:rsidP="0029504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 xml:space="preserve">Atestado de capacidade </w:t>
      </w:r>
      <w:r w:rsidR="00B6109D" w:rsidRPr="001C7C3E">
        <w:rPr>
          <w:rFonts w:ascii="Arial" w:hAnsi="Arial" w:cs="Arial"/>
          <w:sz w:val="20"/>
          <w:szCs w:val="20"/>
        </w:rPr>
        <w:t>técnica com</w:t>
      </w:r>
      <w:r w:rsidRPr="001C7C3E">
        <w:rPr>
          <w:rFonts w:ascii="Arial" w:hAnsi="Arial" w:cs="Arial"/>
          <w:sz w:val="20"/>
          <w:szCs w:val="20"/>
        </w:rPr>
        <w:t xml:space="preserve"> mínimo de 12 (doze) meses </w:t>
      </w:r>
      <w:r w:rsidR="007E49B9" w:rsidRPr="001C7C3E">
        <w:rPr>
          <w:rFonts w:ascii="Arial" w:hAnsi="Arial" w:cs="Arial"/>
          <w:sz w:val="20"/>
          <w:szCs w:val="20"/>
        </w:rPr>
        <w:t xml:space="preserve">de experiência </w:t>
      </w:r>
      <w:r w:rsidRPr="001C7C3E">
        <w:rPr>
          <w:rFonts w:ascii="Arial" w:hAnsi="Arial" w:cs="Arial"/>
          <w:sz w:val="20"/>
          <w:szCs w:val="20"/>
        </w:rPr>
        <w:t>na prestação do serviço.</w:t>
      </w:r>
    </w:p>
    <w:p w14:paraId="00B31771" w14:textId="0893ABAC" w:rsidR="00295042" w:rsidRPr="001C7C3E" w:rsidRDefault="00515C5D" w:rsidP="0029504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>Utilização da tecnologia com cartão magnético</w:t>
      </w:r>
      <w:r w:rsidR="000C600A">
        <w:rPr>
          <w:rFonts w:ascii="Arial" w:hAnsi="Arial" w:cs="Arial"/>
          <w:sz w:val="20"/>
          <w:szCs w:val="20"/>
        </w:rPr>
        <w:t xml:space="preserve"> para o item 1</w:t>
      </w:r>
      <w:r w:rsidR="00772BDF" w:rsidRPr="001C7C3E">
        <w:rPr>
          <w:rFonts w:ascii="Arial" w:hAnsi="Arial" w:cs="Arial"/>
          <w:sz w:val="20"/>
          <w:szCs w:val="20"/>
        </w:rPr>
        <w:t>.</w:t>
      </w:r>
    </w:p>
    <w:p w14:paraId="7196F55B" w14:textId="5AEA59F7" w:rsidR="00295042" w:rsidRPr="001C7C3E" w:rsidRDefault="00295042" w:rsidP="00295042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lastRenderedPageBreak/>
        <w:t xml:space="preserve">Assim requer a exclusão da cláusula </w:t>
      </w:r>
      <w:r w:rsidR="00772BDF" w:rsidRPr="001C7C3E">
        <w:rPr>
          <w:rFonts w:ascii="Arial" w:hAnsi="Arial" w:cs="Arial"/>
          <w:sz w:val="20"/>
          <w:szCs w:val="20"/>
        </w:rPr>
        <w:t xml:space="preserve">9.11.1.1.1 do edital e a </w:t>
      </w:r>
      <w:r w:rsidR="00F47E46" w:rsidRPr="001C7C3E">
        <w:rPr>
          <w:rFonts w:ascii="Arial" w:hAnsi="Arial" w:cs="Arial"/>
          <w:sz w:val="20"/>
          <w:szCs w:val="20"/>
        </w:rPr>
        <w:t>participação de empresas que possuem</w:t>
      </w:r>
      <w:r w:rsidR="00772BDF" w:rsidRPr="001C7C3E">
        <w:rPr>
          <w:rFonts w:ascii="Arial" w:hAnsi="Arial" w:cs="Arial"/>
          <w:sz w:val="20"/>
          <w:szCs w:val="20"/>
        </w:rPr>
        <w:t xml:space="preserve"> sistema similar e/ou superior, que dispensa o uso de cartão magnético, </w:t>
      </w:r>
      <w:r w:rsidRPr="001C7C3E">
        <w:rPr>
          <w:rFonts w:ascii="Arial" w:hAnsi="Arial" w:cs="Arial"/>
          <w:sz w:val="20"/>
          <w:szCs w:val="20"/>
        </w:rPr>
        <w:t xml:space="preserve">por </w:t>
      </w:r>
      <w:r w:rsidR="00F90FDB" w:rsidRPr="001C7C3E">
        <w:rPr>
          <w:rFonts w:ascii="Arial" w:hAnsi="Arial" w:cs="Arial"/>
          <w:sz w:val="20"/>
          <w:szCs w:val="20"/>
        </w:rPr>
        <w:t>fim, pede</w:t>
      </w:r>
      <w:r w:rsidR="0036068A" w:rsidRPr="001C7C3E">
        <w:rPr>
          <w:rFonts w:ascii="Arial" w:hAnsi="Arial" w:cs="Arial"/>
          <w:sz w:val="20"/>
          <w:szCs w:val="20"/>
        </w:rPr>
        <w:t xml:space="preserve"> deferimento da</w:t>
      </w:r>
      <w:r w:rsidRPr="001C7C3E">
        <w:rPr>
          <w:rFonts w:ascii="Arial" w:hAnsi="Arial" w:cs="Arial"/>
          <w:sz w:val="20"/>
          <w:szCs w:val="20"/>
        </w:rPr>
        <w:t xml:space="preserve"> impugnação ora protocolada.</w:t>
      </w:r>
    </w:p>
    <w:p w14:paraId="474FA3D0" w14:textId="77777777" w:rsidR="00295042" w:rsidRPr="001C7C3E" w:rsidRDefault="00295042" w:rsidP="00295042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554C3C67" w14:textId="77777777" w:rsidR="00295042" w:rsidRPr="001C7C3E" w:rsidRDefault="00295042" w:rsidP="00295042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68B60D16" w14:textId="77777777" w:rsidR="00295042" w:rsidRPr="001C7C3E" w:rsidRDefault="00295042" w:rsidP="00295042">
      <w:pPr>
        <w:pStyle w:val="PargrafodaLista"/>
        <w:jc w:val="both"/>
        <w:rPr>
          <w:rFonts w:ascii="Arial" w:hAnsi="Arial" w:cs="Arial"/>
          <w:b/>
          <w:bCs/>
          <w:sz w:val="20"/>
          <w:szCs w:val="20"/>
        </w:rPr>
      </w:pPr>
      <w:r w:rsidRPr="001C7C3E">
        <w:rPr>
          <w:rFonts w:ascii="Arial" w:hAnsi="Arial" w:cs="Arial"/>
          <w:b/>
          <w:bCs/>
          <w:sz w:val="20"/>
          <w:szCs w:val="20"/>
        </w:rPr>
        <w:t>Da resposta ao pedido de impugnação:</w:t>
      </w:r>
    </w:p>
    <w:p w14:paraId="2B2104BF" w14:textId="77777777" w:rsidR="00295042" w:rsidRPr="001C7C3E" w:rsidRDefault="00295042" w:rsidP="00295042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5C085299" w14:textId="0238D308" w:rsidR="009D6492" w:rsidRPr="001C7C3E" w:rsidRDefault="00295042" w:rsidP="009D649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  <w:u w:val="single"/>
        </w:rPr>
        <w:t xml:space="preserve">Em relação </w:t>
      </w:r>
      <w:r w:rsidR="00B07874" w:rsidRPr="001C7C3E">
        <w:rPr>
          <w:rFonts w:ascii="Arial" w:hAnsi="Arial" w:cs="Arial"/>
          <w:sz w:val="20"/>
          <w:szCs w:val="20"/>
          <w:u w:val="single"/>
        </w:rPr>
        <w:t xml:space="preserve">ao </w:t>
      </w:r>
      <w:r w:rsidR="00723F82" w:rsidRPr="001C7C3E">
        <w:rPr>
          <w:rFonts w:ascii="Arial" w:hAnsi="Arial" w:cs="Arial"/>
          <w:sz w:val="20"/>
          <w:szCs w:val="20"/>
          <w:u w:val="single"/>
        </w:rPr>
        <w:t>Atestado Técnico</w:t>
      </w:r>
      <w:r w:rsidR="00F35EDD" w:rsidRPr="001C7C3E">
        <w:rPr>
          <w:rFonts w:ascii="Arial" w:hAnsi="Arial" w:cs="Arial"/>
          <w:sz w:val="20"/>
          <w:szCs w:val="20"/>
          <w:u w:val="single"/>
        </w:rPr>
        <w:t xml:space="preserve"> de Capacidade</w:t>
      </w:r>
      <w:r w:rsidRPr="001C7C3E">
        <w:rPr>
          <w:rFonts w:ascii="Arial" w:hAnsi="Arial" w:cs="Arial"/>
          <w:sz w:val="20"/>
          <w:szCs w:val="20"/>
        </w:rPr>
        <w:t xml:space="preserve">: </w:t>
      </w:r>
      <w:r w:rsidR="00F35EDD" w:rsidRPr="001C7C3E">
        <w:rPr>
          <w:rFonts w:ascii="Arial" w:hAnsi="Arial" w:cs="Arial"/>
          <w:sz w:val="20"/>
          <w:szCs w:val="20"/>
        </w:rPr>
        <w:t xml:space="preserve">Informamos que conforme Estudo Técnico Preliminar </w:t>
      </w:r>
      <w:r w:rsidR="00EF7048">
        <w:rPr>
          <w:rFonts w:ascii="Arial" w:hAnsi="Arial" w:cs="Arial"/>
          <w:sz w:val="20"/>
          <w:szCs w:val="20"/>
        </w:rPr>
        <w:t xml:space="preserve">foi constado que existe diversas empresas do ramo capazes de cumprir com o Edital e </w:t>
      </w:r>
      <w:r w:rsidR="006F0354">
        <w:rPr>
          <w:rFonts w:ascii="Arial" w:hAnsi="Arial" w:cs="Arial"/>
          <w:sz w:val="20"/>
          <w:szCs w:val="20"/>
        </w:rPr>
        <w:t xml:space="preserve">seus anexos e </w:t>
      </w:r>
      <w:r w:rsidR="00EF7048">
        <w:rPr>
          <w:rFonts w:ascii="Arial" w:hAnsi="Arial" w:cs="Arial"/>
          <w:sz w:val="20"/>
          <w:szCs w:val="20"/>
        </w:rPr>
        <w:t xml:space="preserve">que, </w:t>
      </w:r>
      <w:r w:rsidR="00E1308A">
        <w:rPr>
          <w:rFonts w:ascii="Arial" w:hAnsi="Arial" w:cs="Arial"/>
          <w:sz w:val="20"/>
          <w:szCs w:val="20"/>
        </w:rPr>
        <w:t xml:space="preserve">o objeto foi caracterizado de </w:t>
      </w:r>
      <w:r w:rsidR="00F35EDD" w:rsidRPr="001C7C3E">
        <w:rPr>
          <w:rFonts w:ascii="Arial" w:hAnsi="Arial" w:cs="Arial"/>
          <w:sz w:val="20"/>
          <w:szCs w:val="20"/>
        </w:rPr>
        <w:t xml:space="preserve">natureza contínua, ou seja, </w:t>
      </w:r>
      <w:r w:rsidR="007B3803">
        <w:rPr>
          <w:rFonts w:ascii="Arial" w:hAnsi="Arial" w:cs="Arial"/>
          <w:sz w:val="20"/>
          <w:szCs w:val="20"/>
        </w:rPr>
        <w:t>previsibilidade</w:t>
      </w:r>
      <w:r w:rsidR="00DB4008">
        <w:rPr>
          <w:rFonts w:ascii="Arial" w:hAnsi="Arial" w:cs="Arial"/>
          <w:sz w:val="20"/>
          <w:szCs w:val="20"/>
        </w:rPr>
        <w:t xml:space="preserve"> de chegar</w:t>
      </w:r>
      <w:r w:rsidR="00A83BB5">
        <w:rPr>
          <w:rFonts w:ascii="Arial" w:hAnsi="Arial" w:cs="Arial"/>
          <w:sz w:val="20"/>
          <w:szCs w:val="20"/>
        </w:rPr>
        <w:t xml:space="preserve"> até</w:t>
      </w:r>
      <w:r w:rsidR="00F35EDD" w:rsidRPr="001C7C3E">
        <w:rPr>
          <w:rFonts w:ascii="Arial" w:hAnsi="Arial" w:cs="Arial"/>
          <w:sz w:val="20"/>
          <w:szCs w:val="20"/>
        </w:rPr>
        <w:t xml:space="preserve"> 60 (sessenta) meses, desde que cumpra </w:t>
      </w:r>
      <w:r w:rsidR="00DB4008" w:rsidRPr="001C7C3E">
        <w:rPr>
          <w:rFonts w:ascii="Arial" w:hAnsi="Arial" w:cs="Arial"/>
          <w:sz w:val="20"/>
          <w:szCs w:val="20"/>
        </w:rPr>
        <w:t>as exigências</w:t>
      </w:r>
      <w:r w:rsidR="00F35EDD" w:rsidRPr="001C7C3E">
        <w:rPr>
          <w:rFonts w:ascii="Arial" w:hAnsi="Arial" w:cs="Arial"/>
          <w:sz w:val="20"/>
          <w:szCs w:val="20"/>
        </w:rPr>
        <w:t xml:space="preserve"> contratuais. Também foi neste Estudo </w:t>
      </w:r>
      <w:r w:rsidR="007E49B9" w:rsidRPr="001C7C3E">
        <w:rPr>
          <w:rFonts w:ascii="Arial" w:hAnsi="Arial" w:cs="Arial"/>
          <w:sz w:val="20"/>
          <w:szCs w:val="20"/>
        </w:rPr>
        <w:t xml:space="preserve">na cláusula </w:t>
      </w:r>
      <w:r w:rsidR="00F35EDD" w:rsidRPr="001C7C3E">
        <w:rPr>
          <w:rFonts w:ascii="Arial" w:hAnsi="Arial" w:cs="Arial"/>
          <w:sz w:val="20"/>
          <w:szCs w:val="20"/>
        </w:rPr>
        <w:t xml:space="preserve">requisito da contratação exigiu-se </w:t>
      </w:r>
      <w:r w:rsidR="007E49B9" w:rsidRPr="001C7C3E">
        <w:rPr>
          <w:rFonts w:ascii="Arial" w:hAnsi="Arial" w:cs="Arial"/>
          <w:sz w:val="20"/>
          <w:szCs w:val="20"/>
        </w:rPr>
        <w:t>experiência</w:t>
      </w:r>
      <w:r w:rsidR="00F35EDD" w:rsidRPr="001C7C3E">
        <w:rPr>
          <w:rFonts w:ascii="Arial" w:hAnsi="Arial" w:cs="Arial"/>
          <w:sz w:val="20"/>
          <w:szCs w:val="20"/>
        </w:rPr>
        <w:t xml:space="preserve"> mínima de 12 (doze) meses na prestação do serviço, objeto da contratação, com fundamento legal</w:t>
      </w:r>
      <w:r w:rsidR="007E49B9" w:rsidRPr="001C7C3E">
        <w:rPr>
          <w:rFonts w:ascii="Arial" w:hAnsi="Arial" w:cs="Arial"/>
          <w:sz w:val="20"/>
          <w:szCs w:val="20"/>
        </w:rPr>
        <w:t xml:space="preserve"> na alínea “b” do art. 10.6 da Instrução Normativa </w:t>
      </w:r>
      <w:r w:rsidR="00EF1275">
        <w:rPr>
          <w:rFonts w:ascii="Arial" w:hAnsi="Arial" w:cs="Arial"/>
          <w:sz w:val="20"/>
          <w:szCs w:val="20"/>
        </w:rPr>
        <w:t>nº05/2017/</w:t>
      </w:r>
      <w:r w:rsidR="007E49B9" w:rsidRPr="001C7C3E">
        <w:rPr>
          <w:rFonts w:ascii="Arial" w:hAnsi="Arial" w:cs="Arial"/>
          <w:sz w:val="20"/>
          <w:szCs w:val="20"/>
        </w:rPr>
        <w:t>SEGES/MP:</w:t>
      </w:r>
    </w:p>
    <w:p w14:paraId="2A472159" w14:textId="674F7574" w:rsidR="007E49B9" w:rsidRPr="001C7C3E" w:rsidRDefault="007E49B9" w:rsidP="007E49B9">
      <w:pPr>
        <w:pStyle w:val="PargrafodaLista"/>
        <w:ind w:left="1843"/>
        <w:jc w:val="both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>b) comprovação que já executou objeto compatível, em prazo, com o que está sendo licitado, mediante a comprovação de experiência mínima de três anos na execução de objeto semelhante ao da contratação, podendo ser aceito o somatório de atestados;</w:t>
      </w:r>
    </w:p>
    <w:p w14:paraId="6E59E3B7" w14:textId="0B87D3DF" w:rsidR="007E49B9" w:rsidRPr="001C7C3E" w:rsidRDefault="001C7C3E" w:rsidP="007E49B9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>Como pode perceber a Administração poderia, se quisesse, exigir a experiência mínima de 3 (três) ano</w:t>
      </w:r>
      <w:r w:rsidR="00AC7433">
        <w:rPr>
          <w:rFonts w:ascii="Arial" w:hAnsi="Arial" w:cs="Arial"/>
          <w:sz w:val="20"/>
          <w:szCs w:val="20"/>
        </w:rPr>
        <w:t>s, de forma legal</w:t>
      </w:r>
      <w:r w:rsidRPr="001C7C3E">
        <w:rPr>
          <w:rFonts w:ascii="Arial" w:hAnsi="Arial" w:cs="Arial"/>
          <w:sz w:val="20"/>
          <w:szCs w:val="20"/>
        </w:rPr>
        <w:t>, no entanto,</w:t>
      </w:r>
      <w:r w:rsidR="00B2792E">
        <w:rPr>
          <w:rFonts w:ascii="Arial" w:hAnsi="Arial" w:cs="Arial"/>
          <w:sz w:val="20"/>
          <w:szCs w:val="20"/>
        </w:rPr>
        <w:t xml:space="preserve"> </w:t>
      </w:r>
      <w:r w:rsidR="00EF7048">
        <w:rPr>
          <w:rFonts w:ascii="Arial" w:hAnsi="Arial" w:cs="Arial"/>
          <w:sz w:val="20"/>
          <w:szCs w:val="20"/>
        </w:rPr>
        <w:t>em respeito</w:t>
      </w:r>
      <w:r w:rsidR="00B2792E">
        <w:rPr>
          <w:rFonts w:ascii="Arial" w:hAnsi="Arial" w:cs="Arial"/>
          <w:sz w:val="20"/>
          <w:szCs w:val="20"/>
        </w:rPr>
        <w:t xml:space="preserve"> </w:t>
      </w:r>
      <w:r w:rsidR="00700E28">
        <w:rPr>
          <w:rFonts w:ascii="Arial" w:hAnsi="Arial" w:cs="Arial"/>
          <w:sz w:val="20"/>
          <w:szCs w:val="20"/>
        </w:rPr>
        <w:t xml:space="preserve">aos </w:t>
      </w:r>
      <w:r w:rsidR="00B2792E">
        <w:rPr>
          <w:rFonts w:ascii="Arial" w:hAnsi="Arial" w:cs="Arial"/>
          <w:sz w:val="20"/>
          <w:szCs w:val="20"/>
        </w:rPr>
        <w:t>princípio da moralidade</w:t>
      </w:r>
      <w:r w:rsidRPr="001C7C3E">
        <w:rPr>
          <w:rFonts w:ascii="Arial" w:hAnsi="Arial" w:cs="Arial"/>
          <w:sz w:val="20"/>
          <w:szCs w:val="20"/>
        </w:rPr>
        <w:t xml:space="preserve"> </w:t>
      </w:r>
      <w:r w:rsidR="00B2792E">
        <w:rPr>
          <w:rFonts w:ascii="Arial" w:hAnsi="Arial" w:cs="Arial"/>
          <w:sz w:val="20"/>
          <w:szCs w:val="20"/>
        </w:rPr>
        <w:t xml:space="preserve">e da competição, </w:t>
      </w:r>
      <w:r w:rsidRPr="001C7C3E">
        <w:rPr>
          <w:rFonts w:ascii="Arial" w:hAnsi="Arial" w:cs="Arial"/>
          <w:sz w:val="20"/>
          <w:szCs w:val="20"/>
        </w:rPr>
        <w:t>optou-se em solicitar apenas 12 (doze) meses de comprovação de experiência na execução do objeto</w:t>
      </w:r>
      <w:r w:rsidR="000C14C3">
        <w:rPr>
          <w:rFonts w:ascii="Arial" w:hAnsi="Arial" w:cs="Arial"/>
          <w:sz w:val="20"/>
          <w:szCs w:val="20"/>
        </w:rPr>
        <w:t xml:space="preserve"> </w:t>
      </w:r>
      <w:r w:rsidR="00700E28">
        <w:rPr>
          <w:rFonts w:ascii="Arial" w:hAnsi="Arial" w:cs="Arial"/>
          <w:sz w:val="20"/>
          <w:szCs w:val="20"/>
        </w:rPr>
        <w:t>com intuito de</w:t>
      </w:r>
      <w:r w:rsidR="000C14C3">
        <w:rPr>
          <w:rFonts w:ascii="Arial" w:hAnsi="Arial" w:cs="Arial"/>
          <w:sz w:val="20"/>
          <w:szCs w:val="20"/>
        </w:rPr>
        <w:t xml:space="preserve"> aumentar o caráter competitivo da licitação</w:t>
      </w:r>
      <w:r w:rsidRPr="001C7C3E">
        <w:rPr>
          <w:rFonts w:ascii="Arial" w:hAnsi="Arial" w:cs="Arial"/>
          <w:sz w:val="20"/>
          <w:szCs w:val="20"/>
        </w:rPr>
        <w:t xml:space="preserve">. </w:t>
      </w:r>
      <w:r w:rsidR="00664411">
        <w:rPr>
          <w:rFonts w:ascii="Arial" w:hAnsi="Arial" w:cs="Arial"/>
          <w:sz w:val="20"/>
          <w:szCs w:val="20"/>
        </w:rPr>
        <w:t xml:space="preserve">Assim </w:t>
      </w:r>
      <w:r w:rsidR="004A2F42">
        <w:rPr>
          <w:rFonts w:ascii="Arial" w:hAnsi="Arial" w:cs="Arial"/>
          <w:sz w:val="20"/>
          <w:szCs w:val="20"/>
        </w:rPr>
        <w:t xml:space="preserve">a exigência de 12 (doze) meses é o mínimo do mínimo do mínimo, portanto, </w:t>
      </w:r>
      <w:r w:rsidR="00664411">
        <w:rPr>
          <w:rFonts w:ascii="Arial" w:hAnsi="Arial" w:cs="Arial"/>
          <w:sz w:val="20"/>
          <w:szCs w:val="20"/>
        </w:rPr>
        <w:t xml:space="preserve">o prazo mínimo de </w:t>
      </w:r>
      <w:r w:rsidR="001924C7">
        <w:rPr>
          <w:rFonts w:ascii="Arial" w:hAnsi="Arial" w:cs="Arial"/>
          <w:sz w:val="20"/>
          <w:szCs w:val="20"/>
        </w:rPr>
        <w:t>experiência a</w:t>
      </w:r>
      <w:r w:rsidR="00664411">
        <w:rPr>
          <w:rFonts w:ascii="Arial" w:hAnsi="Arial" w:cs="Arial"/>
          <w:sz w:val="20"/>
          <w:szCs w:val="20"/>
        </w:rPr>
        <w:t xml:space="preserve"> ser </w:t>
      </w:r>
      <w:r w:rsidR="001924C7">
        <w:rPr>
          <w:rFonts w:ascii="Arial" w:hAnsi="Arial" w:cs="Arial"/>
          <w:sz w:val="20"/>
          <w:szCs w:val="20"/>
        </w:rPr>
        <w:t>comprovado é</w:t>
      </w:r>
      <w:r w:rsidR="00664411">
        <w:rPr>
          <w:rFonts w:ascii="Arial" w:hAnsi="Arial" w:cs="Arial"/>
          <w:sz w:val="20"/>
          <w:szCs w:val="20"/>
        </w:rPr>
        <w:t xml:space="preserve"> o fixado no Edital: 12 (doze) meses;</w:t>
      </w:r>
    </w:p>
    <w:p w14:paraId="4808FF51" w14:textId="63BDE357" w:rsidR="00976350" w:rsidRPr="001C7C3E" w:rsidRDefault="00295042" w:rsidP="00EB2FC6">
      <w:pPr>
        <w:pStyle w:val="PargrafodaLista"/>
        <w:numPr>
          <w:ilvl w:val="0"/>
          <w:numId w:val="1"/>
        </w:numPr>
        <w:spacing w:before="100" w:beforeAutospacing="1" w:after="80"/>
        <w:ind w:left="426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C7C3E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 xml:space="preserve">Em relação </w:t>
      </w:r>
      <w:r w:rsidR="00F90FDB" w:rsidRPr="001C7C3E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 xml:space="preserve">ao uso de tecnologia com cartão magnético: </w:t>
      </w:r>
      <w:r w:rsidR="00F90FDB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Primeiramente ressalvamos que em nenhum momento no Estudo Técnico Preliminar, Termo de Referência e ou Edital foi mencionado que não aceitaria outro tipo de </w:t>
      </w:r>
      <w:r w:rsidR="00E4475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tecnologia </w:t>
      </w:r>
      <w:r w:rsidR="005307D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de identificação </w:t>
      </w:r>
      <w:r w:rsidR="00E4475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para</w:t>
      </w:r>
      <w:r w:rsidR="00F90FDB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controle e gestão, assim</w:t>
      </w:r>
      <w:r w:rsidR="006F2B7F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DD36C9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embasado</w:t>
      </w:r>
      <w:r w:rsidR="006F2B7F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no princípio da eficiência</w:t>
      </w:r>
      <w:r w:rsidR="00F90FDB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informamos que </w:t>
      </w:r>
      <w:r w:rsidR="0027040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será aceito das</w:t>
      </w:r>
      <w:r w:rsidR="00F715B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F90FDB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empresas que fornece </w:t>
      </w:r>
      <w:r w:rsidR="0087526D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tecnologia com </w:t>
      </w:r>
      <w:r w:rsidR="00F90FDB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sistema de gerenciamento e controle similar e/ou superior que dispensa o uso de cartão magnético</w:t>
      </w:r>
      <w:r w:rsidR="006F2B7F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desde </w:t>
      </w:r>
      <w:r w:rsidR="00E4475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que</w:t>
      </w:r>
      <w:r w:rsidR="006F2B7F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cumpra com todos os requisitos </w:t>
      </w:r>
      <w:r w:rsidR="0070545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solicitados.</w:t>
      </w:r>
    </w:p>
    <w:p w14:paraId="1DE6988C" w14:textId="77777777" w:rsidR="00976350" w:rsidRPr="001C7C3E" w:rsidRDefault="00976350" w:rsidP="00EB2FC6">
      <w:pPr>
        <w:pStyle w:val="PargrafodaLista"/>
        <w:spacing w:before="100" w:beforeAutospacing="1" w:after="80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</w:pPr>
    </w:p>
    <w:p w14:paraId="116D9194" w14:textId="77777777" w:rsidR="00976350" w:rsidRPr="001C7C3E" w:rsidRDefault="00976350" w:rsidP="00976350">
      <w:pPr>
        <w:pStyle w:val="PargrafodaLista"/>
        <w:spacing w:before="100" w:beforeAutospacing="1" w:after="80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7677311F" w14:textId="0A9787BE" w:rsidR="00295042" w:rsidRPr="001C7C3E" w:rsidRDefault="00295042" w:rsidP="003C72BF">
      <w:pPr>
        <w:pStyle w:val="PargrafodaLista"/>
        <w:numPr>
          <w:ilvl w:val="0"/>
          <w:numId w:val="1"/>
        </w:numPr>
        <w:spacing w:before="100" w:beforeAutospacing="1" w:after="8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1C7C3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CONCLUSÃO:</w:t>
      </w:r>
    </w:p>
    <w:p w14:paraId="55A4655A" w14:textId="091F292C" w:rsidR="00295042" w:rsidRPr="001C7C3E" w:rsidRDefault="00295042" w:rsidP="00295042">
      <w:pPr>
        <w:spacing w:before="100" w:beforeAutospacing="1" w:after="8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Diante de tal considerações, com embasamento </w:t>
      </w:r>
      <w:r w:rsidR="00CE7EDF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 princípio da legalidade, da eficiência</w:t>
      </w:r>
      <w:r w:rsidR="004A5C9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CE7EDF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 da moralidade</w:t>
      </w:r>
      <w:r w:rsidR="0066585D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e, com fundamento no art.</w:t>
      </w:r>
      <w:r w:rsidR="008B0B2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66585D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24  do Decreto nº</w:t>
      </w:r>
      <w:r w:rsidR="0066585D" w:rsidRPr="001C7C3E">
        <w:rPr>
          <w:rFonts w:ascii="Arial" w:hAnsi="Arial" w:cs="Arial"/>
          <w:sz w:val="20"/>
          <w:szCs w:val="20"/>
        </w:rPr>
        <w:t xml:space="preserve">10.024/2019: </w:t>
      </w:r>
      <w:r w:rsidR="0066585D" w:rsidRPr="001C7C3E">
        <w:rPr>
          <w:rFonts w:ascii="Arial" w:hAnsi="Arial" w:cs="Arial"/>
          <w:i/>
          <w:iCs/>
          <w:color w:val="000000"/>
          <w:sz w:val="20"/>
          <w:szCs w:val="20"/>
        </w:rPr>
        <w:t>§ 1º  A impugnação não possui efeito suspensivo e caberá ao pregoeiro, auxiliado pelos responsáveis pela elaboração do edital e dos anexos, decidir sobre a impugnação no prazo de dois dias úteis, contado do data de recebimento da impugnação</w:t>
      </w:r>
      <w:r w:rsidR="0066585D" w:rsidRPr="001C7C3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F964EF6" w14:textId="16F61038" w:rsidR="003E1413" w:rsidRPr="001C7C3E" w:rsidRDefault="00F24327" w:rsidP="00295042">
      <w:pPr>
        <w:spacing w:before="100" w:beforeAutospacing="1" w:after="8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1C7C3E">
        <w:rPr>
          <w:rFonts w:ascii="Arial" w:hAnsi="Arial" w:cs="Arial"/>
          <w:color w:val="000000"/>
          <w:sz w:val="20"/>
          <w:szCs w:val="20"/>
        </w:rPr>
        <w:t xml:space="preserve">Dessa forma mantém a data e horário da licitação, pois </w:t>
      </w:r>
      <w:r w:rsidR="007673F1">
        <w:rPr>
          <w:rFonts w:ascii="Arial" w:hAnsi="Arial" w:cs="Arial"/>
          <w:color w:val="000000"/>
          <w:sz w:val="20"/>
          <w:szCs w:val="20"/>
        </w:rPr>
        <w:t>o fornecimento de</w:t>
      </w:r>
      <w:r w:rsidR="003E1413" w:rsidRPr="001C7C3E">
        <w:rPr>
          <w:rFonts w:ascii="Arial" w:hAnsi="Arial" w:cs="Arial"/>
          <w:color w:val="000000"/>
          <w:sz w:val="20"/>
          <w:szCs w:val="20"/>
        </w:rPr>
        <w:t xml:space="preserve"> outro tipo de tecnologia </w:t>
      </w:r>
      <w:r w:rsidR="00895CDD">
        <w:rPr>
          <w:rFonts w:ascii="Arial" w:hAnsi="Arial" w:cs="Arial"/>
          <w:color w:val="000000"/>
          <w:sz w:val="20"/>
          <w:szCs w:val="20"/>
        </w:rPr>
        <w:t xml:space="preserve">de identificação </w:t>
      </w:r>
      <w:r w:rsidR="000D58D4">
        <w:rPr>
          <w:rFonts w:ascii="Arial" w:hAnsi="Arial" w:cs="Arial"/>
          <w:color w:val="000000"/>
          <w:sz w:val="20"/>
          <w:szCs w:val="20"/>
        </w:rPr>
        <w:t xml:space="preserve">similar ou superior </w:t>
      </w:r>
      <w:r w:rsidR="007673F1">
        <w:rPr>
          <w:rFonts w:ascii="Arial" w:hAnsi="Arial" w:cs="Arial"/>
          <w:color w:val="000000"/>
          <w:sz w:val="20"/>
          <w:szCs w:val="20"/>
        </w:rPr>
        <w:t xml:space="preserve">que dispensa o uso do cartão magnético </w:t>
      </w:r>
      <w:r w:rsidR="003E1413" w:rsidRPr="001C7C3E">
        <w:rPr>
          <w:rFonts w:ascii="Arial" w:hAnsi="Arial" w:cs="Arial"/>
          <w:color w:val="000000"/>
          <w:sz w:val="20"/>
          <w:szCs w:val="20"/>
        </w:rPr>
        <w:t xml:space="preserve">é mais </w:t>
      </w:r>
      <w:r w:rsidR="00C607D4" w:rsidRPr="001C7C3E">
        <w:rPr>
          <w:rFonts w:ascii="Arial" w:hAnsi="Arial" w:cs="Arial"/>
          <w:color w:val="000000"/>
          <w:sz w:val="20"/>
          <w:szCs w:val="20"/>
        </w:rPr>
        <w:t>uma ferramenta</w:t>
      </w:r>
      <w:r w:rsidR="003E1413" w:rsidRPr="001C7C3E">
        <w:rPr>
          <w:rFonts w:ascii="Arial" w:hAnsi="Arial" w:cs="Arial"/>
          <w:color w:val="000000"/>
          <w:sz w:val="20"/>
          <w:szCs w:val="20"/>
        </w:rPr>
        <w:t xml:space="preserve"> que </w:t>
      </w:r>
      <w:r w:rsidR="00C607D4" w:rsidRPr="001C7C3E">
        <w:rPr>
          <w:rFonts w:ascii="Arial" w:hAnsi="Arial" w:cs="Arial"/>
          <w:color w:val="000000"/>
          <w:sz w:val="20"/>
          <w:szCs w:val="20"/>
        </w:rPr>
        <w:t>as empresas do ramo têm</w:t>
      </w:r>
      <w:r w:rsidR="003E1413" w:rsidRPr="001C7C3E">
        <w:rPr>
          <w:rFonts w:ascii="Arial" w:hAnsi="Arial" w:cs="Arial"/>
          <w:color w:val="000000"/>
          <w:sz w:val="20"/>
          <w:szCs w:val="20"/>
        </w:rPr>
        <w:t xml:space="preserve"> que fornecer sem ônus para a Administração, assim como a plataforma online de acesso.</w:t>
      </w:r>
    </w:p>
    <w:p w14:paraId="59044FBB" w14:textId="193A5015" w:rsidR="008A579E" w:rsidRPr="001C7C3E" w:rsidRDefault="001C020F" w:rsidP="008A579E">
      <w:pPr>
        <w:pStyle w:val="textbody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Para concluir, i</w:t>
      </w:r>
      <w:r w:rsidR="00DD36C9" w:rsidRPr="001C7C3E">
        <w:rPr>
          <w:rFonts w:ascii="Arial" w:hAnsi="Arial" w:cs="Arial"/>
          <w:color w:val="000000"/>
          <w:sz w:val="20"/>
          <w:szCs w:val="20"/>
        </w:rPr>
        <w:t xml:space="preserve">nformamos que em relação ao pregão eletrônico, mais especificamente nesta fase da licitação, a autoridade </w:t>
      </w:r>
      <w:r w:rsidR="008A579E" w:rsidRPr="001C7C3E">
        <w:rPr>
          <w:rFonts w:ascii="Arial" w:hAnsi="Arial" w:cs="Arial"/>
          <w:color w:val="000000"/>
          <w:sz w:val="20"/>
          <w:szCs w:val="20"/>
        </w:rPr>
        <w:t>superior ou máxima</w:t>
      </w:r>
      <w:r w:rsidR="00DD36C9" w:rsidRPr="001C7C3E">
        <w:rPr>
          <w:rFonts w:ascii="Arial" w:hAnsi="Arial" w:cs="Arial"/>
          <w:color w:val="000000"/>
          <w:sz w:val="20"/>
          <w:szCs w:val="20"/>
        </w:rPr>
        <w:t xml:space="preserve"> </w:t>
      </w:r>
      <w:r w:rsidR="008A579E" w:rsidRPr="001C7C3E">
        <w:rPr>
          <w:rFonts w:ascii="Arial" w:hAnsi="Arial" w:cs="Arial"/>
          <w:color w:val="000000"/>
          <w:sz w:val="20"/>
          <w:szCs w:val="20"/>
        </w:rPr>
        <w:t>d</w:t>
      </w:r>
      <w:r w:rsidR="0070216D">
        <w:rPr>
          <w:rFonts w:ascii="Arial" w:hAnsi="Arial" w:cs="Arial"/>
          <w:color w:val="000000"/>
          <w:sz w:val="20"/>
          <w:szCs w:val="20"/>
        </w:rPr>
        <w:t>a</w:t>
      </w:r>
      <w:r w:rsidR="008A579E" w:rsidRPr="001C7C3E">
        <w:rPr>
          <w:rFonts w:ascii="Arial" w:hAnsi="Arial" w:cs="Arial"/>
          <w:color w:val="000000"/>
          <w:sz w:val="20"/>
          <w:szCs w:val="20"/>
        </w:rPr>
        <w:t xml:space="preserve"> decisão </w:t>
      </w:r>
      <w:r w:rsidR="00DD36C9" w:rsidRPr="001C7C3E">
        <w:rPr>
          <w:rFonts w:ascii="Arial" w:hAnsi="Arial" w:cs="Arial"/>
          <w:color w:val="000000"/>
          <w:sz w:val="20"/>
          <w:szCs w:val="20"/>
        </w:rPr>
        <w:t>é o pregoeiro conforme</w:t>
      </w:r>
      <w:r w:rsidR="008A579E" w:rsidRPr="001C7C3E">
        <w:rPr>
          <w:rFonts w:ascii="Arial" w:hAnsi="Arial" w:cs="Arial"/>
          <w:color w:val="000000"/>
          <w:sz w:val="20"/>
          <w:szCs w:val="20"/>
        </w:rPr>
        <w:t xml:space="preserve"> inc. II do art. 17 do Decreto nº 10.024/2019 e § 1º do art. 24 (mencionado acima)</w:t>
      </w:r>
      <w:r w:rsidR="00DD36C9" w:rsidRPr="001C7C3E">
        <w:rPr>
          <w:rFonts w:ascii="Arial" w:hAnsi="Arial" w:cs="Arial"/>
          <w:color w:val="000000"/>
          <w:sz w:val="20"/>
          <w:szCs w:val="20"/>
        </w:rPr>
        <w:t>:</w:t>
      </w:r>
    </w:p>
    <w:p w14:paraId="53B48E2D" w14:textId="79886729" w:rsidR="00DD36C9" w:rsidRPr="001C7C3E" w:rsidRDefault="00DD36C9" w:rsidP="008A579E">
      <w:pPr>
        <w:pStyle w:val="textbody"/>
        <w:spacing w:before="0" w:beforeAutospacing="0" w:after="0" w:afterAutospacing="0"/>
        <w:ind w:left="1985"/>
        <w:jc w:val="both"/>
        <w:rPr>
          <w:rFonts w:ascii="Arial" w:hAnsi="Arial" w:cs="Arial"/>
          <w:color w:val="000000"/>
          <w:sz w:val="20"/>
          <w:szCs w:val="20"/>
        </w:rPr>
      </w:pPr>
      <w:r w:rsidRPr="001C7C3E">
        <w:rPr>
          <w:rFonts w:ascii="Arial" w:hAnsi="Arial" w:cs="Arial"/>
          <w:color w:val="000000"/>
          <w:sz w:val="20"/>
          <w:szCs w:val="20"/>
        </w:rPr>
        <w:t>Art. 17.  Caberá ao pregoeiro, em especial:</w:t>
      </w:r>
    </w:p>
    <w:p w14:paraId="521F3050" w14:textId="07132A2D" w:rsidR="00DD36C9" w:rsidRPr="001C7C3E" w:rsidRDefault="00DD36C9" w:rsidP="008A579E">
      <w:pPr>
        <w:pStyle w:val="textbody"/>
        <w:spacing w:before="0" w:beforeAutospacing="0" w:after="0" w:afterAutospacing="0"/>
        <w:ind w:left="1985"/>
        <w:jc w:val="both"/>
        <w:rPr>
          <w:rFonts w:ascii="Arial" w:hAnsi="Arial" w:cs="Arial"/>
          <w:color w:val="000000"/>
          <w:sz w:val="20"/>
          <w:szCs w:val="20"/>
        </w:rPr>
      </w:pPr>
      <w:r w:rsidRPr="001C7C3E">
        <w:rPr>
          <w:rFonts w:ascii="Arial" w:hAnsi="Arial" w:cs="Arial"/>
          <w:color w:val="000000"/>
          <w:sz w:val="20"/>
          <w:szCs w:val="20"/>
        </w:rPr>
        <w:t xml:space="preserve">II - </w:t>
      </w:r>
      <w:r w:rsidR="008A579E" w:rsidRPr="001C7C3E">
        <w:rPr>
          <w:rFonts w:ascii="Arial" w:hAnsi="Arial" w:cs="Arial"/>
          <w:color w:val="000000"/>
          <w:sz w:val="20"/>
          <w:szCs w:val="20"/>
        </w:rPr>
        <w:t>Receber, examinar</w:t>
      </w:r>
      <w:r w:rsidRPr="001C7C3E">
        <w:rPr>
          <w:rFonts w:ascii="Arial" w:hAnsi="Arial" w:cs="Arial"/>
          <w:color w:val="000000"/>
          <w:sz w:val="20"/>
          <w:szCs w:val="20"/>
        </w:rPr>
        <w:t xml:space="preserve"> e decidir as impugnações e os pedidos de esclarecimentos ao edital e aos anexos, além de poder requisitar subsídios formais aos responsáveis pela elaboração desses documentos;</w:t>
      </w:r>
    </w:p>
    <w:p w14:paraId="1ED10789" w14:textId="7805558A" w:rsidR="00295042" w:rsidRPr="001C7C3E" w:rsidRDefault="00295042" w:rsidP="00C607D4">
      <w:pPr>
        <w:pStyle w:val="PargrafodaLista"/>
        <w:numPr>
          <w:ilvl w:val="0"/>
          <w:numId w:val="1"/>
        </w:numPr>
        <w:spacing w:before="100" w:beforeAutospacing="1" w:after="8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1C7C3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DECISÃO:</w:t>
      </w:r>
    </w:p>
    <w:p w14:paraId="5911429E" w14:textId="7985DE4B" w:rsidR="008A579E" w:rsidRPr="001C7C3E" w:rsidRDefault="00295042" w:rsidP="00C607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Diante o exposto e subsidiada por sua equipe e pelo</w:t>
      </w:r>
      <w:r w:rsidR="0066585D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</w:t>
      </w:r>
      <w:r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princípio</w:t>
      </w:r>
      <w:r w:rsidR="0066585D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</w:t>
      </w:r>
      <w:r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66585D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constitucionais</w:t>
      </w:r>
      <w:r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CONHEÇO DA IMPUGNAÇÃO, uma vez que presente os requisitos de admissibilidade, e, no mérito, </w:t>
      </w:r>
      <w:r w:rsidR="006C338A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pelo</w:t>
      </w:r>
      <w:r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posicionamento levantado, </w:t>
      </w:r>
      <w:r w:rsidRPr="001C7C3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NEGO PROVIMENTO</w:t>
      </w:r>
      <w:r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decidindo pela </w:t>
      </w:r>
      <w:r w:rsidRPr="001C7C3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improcedência do pedido</w:t>
      </w:r>
      <w:r w:rsidR="0083289A" w:rsidRPr="001C7C3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Pr="001C7C3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de impugnação</w:t>
      </w:r>
      <w:r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66585D" w:rsidRPr="001C7C3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 suspensão</w:t>
      </w:r>
      <w:r w:rsidR="0066585D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ao Edital de Pregão Eletrônico nº 1</w:t>
      </w:r>
      <w:r w:rsidR="0066585D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9</w:t>
      </w:r>
      <w:r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/2020</w:t>
      </w:r>
      <w:r w:rsidR="0066585D"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(SRP)</w:t>
      </w:r>
      <w:r w:rsidRPr="001C7C3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interpostos pela empresa  </w:t>
      </w:r>
      <w:r w:rsidR="008A579E" w:rsidRPr="001C7C3E">
        <w:rPr>
          <w:rFonts w:ascii="Arial" w:hAnsi="Arial" w:cs="Arial"/>
          <w:sz w:val="20"/>
          <w:szCs w:val="20"/>
        </w:rPr>
        <w:t>CARLETTO GESTÃO DE FROTAS LTDA, CNPJ nº 08.469.404/0001-30</w:t>
      </w:r>
      <w:r w:rsidR="00F33B0C">
        <w:rPr>
          <w:rFonts w:ascii="Arial" w:hAnsi="Arial" w:cs="Arial"/>
          <w:sz w:val="20"/>
          <w:szCs w:val="20"/>
        </w:rPr>
        <w:t>.</w:t>
      </w:r>
    </w:p>
    <w:p w14:paraId="26BA9C71" w14:textId="77777777" w:rsidR="00295042" w:rsidRPr="001C7C3E" w:rsidRDefault="00295042" w:rsidP="00295042">
      <w:pPr>
        <w:spacing w:before="100" w:beforeAutospacing="1" w:after="80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1C7C3E">
        <w:rPr>
          <w:rFonts w:ascii="Arial" w:hAnsi="Arial" w:cs="Arial"/>
          <w:b/>
          <w:bCs/>
          <w:sz w:val="20"/>
          <w:szCs w:val="20"/>
        </w:rPr>
        <w:t>É a decisão.</w:t>
      </w:r>
    </w:p>
    <w:p w14:paraId="60106946" w14:textId="2162E317" w:rsidR="00295042" w:rsidRDefault="00295042" w:rsidP="00295042">
      <w:pPr>
        <w:spacing w:before="100" w:beforeAutospacing="1" w:after="80"/>
        <w:ind w:firstLine="567"/>
        <w:jc w:val="both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 xml:space="preserve">Campo Grande/MS, </w:t>
      </w:r>
      <w:r w:rsidR="00C607D4" w:rsidRPr="001C7C3E">
        <w:rPr>
          <w:rFonts w:ascii="Arial" w:hAnsi="Arial" w:cs="Arial"/>
          <w:sz w:val="20"/>
          <w:szCs w:val="20"/>
        </w:rPr>
        <w:t>15</w:t>
      </w:r>
      <w:r w:rsidRPr="001C7C3E">
        <w:rPr>
          <w:rFonts w:ascii="Arial" w:hAnsi="Arial" w:cs="Arial"/>
          <w:sz w:val="20"/>
          <w:szCs w:val="20"/>
        </w:rPr>
        <w:t xml:space="preserve"> de </w:t>
      </w:r>
      <w:r w:rsidR="0066585D" w:rsidRPr="001C7C3E">
        <w:rPr>
          <w:rFonts w:ascii="Arial" w:hAnsi="Arial" w:cs="Arial"/>
          <w:sz w:val="20"/>
          <w:szCs w:val="20"/>
        </w:rPr>
        <w:t>setembro</w:t>
      </w:r>
      <w:r w:rsidRPr="001C7C3E">
        <w:rPr>
          <w:rFonts w:ascii="Arial" w:hAnsi="Arial" w:cs="Arial"/>
          <w:sz w:val="20"/>
          <w:szCs w:val="20"/>
        </w:rPr>
        <w:t xml:space="preserve"> de 2020</w:t>
      </w:r>
    </w:p>
    <w:p w14:paraId="69AEBB1A" w14:textId="77777777" w:rsidR="009D5ABC" w:rsidRPr="001C7C3E" w:rsidRDefault="009D5ABC" w:rsidP="00295042">
      <w:pPr>
        <w:spacing w:before="100" w:beforeAutospacing="1" w:after="80"/>
        <w:ind w:firstLine="567"/>
        <w:jc w:val="both"/>
        <w:rPr>
          <w:rFonts w:ascii="Arial" w:hAnsi="Arial" w:cs="Arial"/>
          <w:sz w:val="20"/>
          <w:szCs w:val="20"/>
        </w:rPr>
      </w:pPr>
    </w:p>
    <w:p w14:paraId="70A3948B" w14:textId="77777777" w:rsidR="00295042" w:rsidRPr="001C7C3E" w:rsidRDefault="00295042" w:rsidP="00295042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14:paraId="4E868AD6" w14:textId="632637CA" w:rsidR="00295042" w:rsidRPr="001C7C3E" w:rsidRDefault="00295042" w:rsidP="00295042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>_________________</w:t>
      </w:r>
      <w:r w:rsidR="00C14033" w:rsidRPr="001C7C3E">
        <w:rPr>
          <w:rFonts w:ascii="Arial" w:hAnsi="Arial" w:cs="Arial"/>
          <w:sz w:val="20"/>
          <w:szCs w:val="20"/>
        </w:rPr>
        <w:t>__</w:t>
      </w:r>
    </w:p>
    <w:p w14:paraId="1A8914C7" w14:textId="691C3652" w:rsidR="00295042" w:rsidRPr="001C7C3E" w:rsidRDefault="003B4133" w:rsidP="00295042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>Meire Benites de Souza</w:t>
      </w:r>
    </w:p>
    <w:p w14:paraId="17EED263" w14:textId="77777777" w:rsidR="00295042" w:rsidRPr="001C7C3E" w:rsidRDefault="00295042" w:rsidP="00295042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>Pregoeiro Oficial</w:t>
      </w:r>
    </w:p>
    <w:p w14:paraId="4009ED5E" w14:textId="77777777" w:rsidR="00295042" w:rsidRPr="001C7C3E" w:rsidRDefault="00295042" w:rsidP="00295042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>Coren/MS</w:t>
      </w:r>
    </w:p>
    <w:p w14:paraId="57E3FAFA" w14:textId="77777777" w:rsidR="00295042" w:rsidRPr="001C7C3E" w:rsidRDefault="00295042" w:rsidP="00295042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14:paraId="60201BC4" w14:textId="77777777" w:rsidR="00295042" w:rsidRPr="001C7C3E" w:rsidRDefault="00295042" w:rsidP="00295042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14:paraId="4AD60AF7" w14:textId="77777777" w:rsidR="00295042" w:rsidRPr="001C7C3E" w:rsidRDefault="00295042" w:rsidP="00295042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>______________________</w:t>
      </w:r>
    </w:p>
    <w:p w14:paraId="106F7AA1" w14:textId="77777777" w:rsidR="00295042" w:rsidRPr="001C7C3E" w:rsidRDefault="00295042" w:rsidP="00295042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>Ismael Pereira dos Santos</w:t>
      </w:r>
    </w:p>
    <w:p w14:paraId="1FC01E40" w14:textId="77777777" w:rsidR="00295042" w:rsidRPr="001C7C3E" w:rsidRDefault="00295042" w:rsidP="00295042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>Equipe do apoio</w:t>
      </w:r>
    </w:p>
    <w:p w14:paraId="285533BA" w14:textId="77777777" w:rsidR="00295042" w:rsidRPr="001C7C3E" w:rsidRDefault="00295042" w:rsidP="00295042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1C7C3E">
        <w:rPr>
          <w:rFonts w:ascii="Arial" w:hAnsi="Arial" w:cs="Arial"/>
          <w:sz w:val="20"/>
          <w:szCs w:val="20"/>
        </w:rPr>
        <w:t>Coren/MS</w:t>
      </w:r>
    </w:p>
    <w:p w14:paraId="3CC1749D" w14:textId="67AE1C11" w:rsidR="00CE3D37" w:rsidRPr="001C7C3E" w:rsidRDefault="00CE3D37" w:rsidP="0029504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A36D6B" w14:textId="77777777" w:rsidR="00CE3D37" w:rsidRPr="001C7C3E" w:rsidRDefault="00CE3D37" w:rsidP="00CE3D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A99F86" w14:textId="77777777" w:rsidR="00CE3D37" w:rsidRPr="001C7C3E" w:rsidRDefault="00CE3D37" w:rsidP="00CE3D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CE3D37" w:rsidRPr="001C7C3E" w:rsidSect="009C41AD">
      <w:headerReference w:type="default" r:id="rId7"/>
      <w:footerReference w:type="default" r:id="rId8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C9733" w14:textId="77777777" w:rsidR="00CE6422" w:rsidRDefault="00C15C7F">
      <w:pPr>
        <w:spacing w:after="0" w:line="240" w:lineRule="auto"/>
      </w:pPr>
      <w:r>
        <w:separator/>
      </w:r>
    </w:p>
  </w:endnote>
  <w:endnote w:type="continuationSeparator" w:id="0">
    <w:p w14:paraId="22C5CD21" w14:textId="77777777" w:rsidR="00CE6422" w:rsidRDefault="00C1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9F854" w14:textId="77777777" w:rsidR="009B24EE" w:rsidRPr="00282966" w:rsidRDefault="00E606EE" w:rsidP="009B24EE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FB8A069" w14:textId="77777777" w:rsidR="009B24EE" w:rsidRDefault="00E606EE" w:rsidP="009B24EE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2C3422" wp14:editId="41D8D059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C903A4" w14:textId="77777777" w:rsidR="009B24EE" w:rsidRDefault="00E606EE" w:rsidP="009B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21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D9D9FEB" w14:textId="77777777" w:rsidR="009B24EE" w:rsidRPr="001424EE" w:rsidRDefault="00895CDD" w:rsidP="009B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2C3422" id="Retângulo 2" o:spid="_x0000_s1030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" stroked="f">
              <v:textbox>
                <w:txbxContent>
                  <w:p w14:paraId="5FC903A4" w14:textId="77777777" w:rsidR="009B24EE" w:rsidRDefault="00E606EE" w:rsidP="009B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21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D9D9FEB" w14:textId="77777777" w:rsidR="009B24EE" w:rsidRPr="001424EE" w:rsidRDefault="00895CDD" w:rsidP="009B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15246577" w14:textId="77777777" w:rsidR="00295042" w:rsidRDefault="00295042" w:rsidP="00295042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bookmarkStart w:id="0" w:name="_Hlk48041740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Elvírio Mário Mancini, nº 1.420,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Vila Nova,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 79.602-021</w:t>
    </w:r>
  </w:p>
  <w:bookmarkEnd w:id="0"/>
  <w:p w14:paraId="4392923A" w14:textId="77777777" w:rsidR="001F07A0" w:rsidRPr="00060073" w:rsidRDefault="00E606EE" w:rsidP="009B24EE">
    <w:pPr>
      <w:pStyle w:val="Rodap"/>
      <w:jc w:val="center"/>
      <w:rPr>
        <w:lang w:val="en-US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1D21E" w14:textId="77777777" w:rsidR="00CE6422" w:rsidRDefault="00C15C7F">
      <w:pPr>
        <w:spacing w:after="0" w:line="240" w:lineRule="auto"/>
      </w:pPr>
      <w:r>
        <w:separator/>
      </w:r>
    </w:p>
  </w:footnote>
  <w:footnote w:type="continuationSeparator" w:id="0">
    <w:p w14:paraId="54C3F769" w14:textId="77777777" w:rsidR="00CE6422" w:rsidRDefault="00C1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B51C1" w14:textId="77777777" w:rsidR="001F07A0" w:rsidRDefault="00E606EE" w:rsidP="002A7270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5664B70" wp14:editId="5068EA38">
              <wp:simplePos x="0" y="0"/>
              <wp:positionH relativeFrom="column">
                <wp:posOffset>5149215</wp:posOffset>
              </wp:positionH>
              <wp:positionV relativeFrom="paragraph">
                <wp:posOffset>57150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C7DA6" w14:textId="77777777" w:rsidR="001F07A0" w:rsidRPr="00AA59B7" w:rsidRDefault="00E606E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076D0D32" w14:textId="77777777" w:rsidR="001F07A0" w:rsidRPr="00AA59B7" w:rsidRDefault="00E606E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7D9FDA01" w14:textId="77777777" w:rsidR="001F07A0" w:rsidRPr="00AA59B7" w:rsidRDefault="00E606E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787B43F5" w14:textId="77777777" w:rsidR="001F07A0" w:rsidRDefault="00E606EE" w:rsidP="00E1353C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664B70" id="Grupo 4" o:spid="_x0000_s1026" style="position:absolute;margin-left:405.45pt;margin-top:4.5pt;width:85.75pt;height:62.6pt;z-index:251661312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" fillcolor="white [3212]" strokecolor="black [3213]" strokeweight=".25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" filled="f" stroked="f" strokeweight="1pt">
                <v:textbox>
                  <w:txbxContent>
                    <w:p w14:paraId="0EFC7DA6" w14:textId="77777777" w:rsidR="001F07A0" w:rsidRPr="00AA59B7" w:rsidRDefault="00E606E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076D0D32" w14:textId="77777777" w:rsidR="001F07A0" w:rsidRPr="00AA59B7" w:rsidRDefault="00E606E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7D9FDA01" w14:textId="77777777" w:rsidR="001F07A0" w:rsidRPr="00AA59B7" w:rsidRDefault="00E606E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787B43F5" w14:textId="77777777" w:rsidR="001F07A0" w:rsidRDefault="00E606EE" w:rsidP="00E1353C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3EE3AB6" wp14:editId="454F4630">
          <wp:simplePos x="0" y="0"/>
          <wp:positionH relativeFrom="column">
            <wp:posOffset>909955</wp:posOffset>
          </wp:positionH>
          <wp:positionV relativeFrom="paragraph">
            <wp:posOffset>-192405</wp:posOffset>
          </wp:positionV>
          <wp:extent cx="3773170" cy="1023620"/>
          <wp:effectExtent l="0" t="0" r="0" b="5080"/>
          <wp:wrapSquare wrapText="bothSides"/>
          <wp:docPr id="5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4472C3" wp14:editId="15F355B8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B63DC" w14:textId="77777777" w:rsidR="001F07A0" w:rsidRDefault="00E606EE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4472C3" id="Retângulo 5" o:spid="_x0000_s1029" style="position:absolute;margin-left:527.6pt;margin-top:442.9pt;width:68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" o:allowincell="f" stroked="f">
              <v:textbox>
                <w:txbxContent>
                  <w:p w14:paraId="729B63DC" w14:textId="77777777" w:rsidR="001F07A0" w:rsidRDefault="00E606EE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7C4C641A" w14:textId="77777777" w:rsidR="001F07A0" w:rsidRDefault="00895CDD" w:rsidP="002A7270">
    <w:pPr>
      <w:pStyle w:val="Cabealho"/>
    </w:pPr>
  </w:p>
  <w:p w14:paraId="19A9378D" w14:textId="77777777" w:rsidR="001F07A0" w:rsidRDefault="00895CDD" w:rsidP="002A7270">
    <w:pPr>
      <w:pStyle w:val="Cabealho"/>
    </w:pPr>
  </w:p>
  <w:p w14:paraId="0BC4EAAD" w14:textId="77777777" w:rsidR="001F07A0" w:rsidRDefault="00E606EE" w:rsidP="002A7270">
    <w:pPr>
      <w:pStyle w:val="Cabealho"/>
      <w:tabs>
        <w:tab w:val="clear" w:pos="8504"/>
      </w:tabs>
    </w:pPr>
    <w:r>
      <w:tab/>
    </w:r>
  </w:p>
  <w:p w14:paraId="1C6BA925" w14:textId="77777777" w:rsidR="001F07A0" w:rsidRDefault="00895CDD" w:rsidP="002A7270">
    <w:pPr>
      <w:pStyle w:val="Cabealho"/>
    </w:pPr>
  </w:p>
  <w:p w14:paraId="6944B00E" w14:textId="77777777" w:rsidR="001F07A0" w:rsidRDefault="00E606EE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</w:t>
    </w:r>
    <w:r>
      <w:rPr>
        <w:rFonts w:ascii="Arial" w:hAnsi="Arial" w:cs="Arial"/>
        <w:b/>
        <w:bCs/>
        <w:sz w:val="18"/>
        <w:szCs w:val="18"/>
      </w:rPr>
      <w:t>nselho Regional de Enfermagem do</w:t>
    </w:r>
    <w:r w:rsidRPr="00072722">
      <w:rPr>
        <w:rFonts w:ascii="Arial" w:hAnsi="Arial" w:cs="Arial"/>
        <w:b/>
        <w:bCs/>
        <w:sz w:val="18"/>
        <w:szCs w:val="18"/>
      </w:rPr>
      <w:t xml:space="preserve"> Mato Grosso do Sul</w:t>
    </w:r>
  </w:p>
  <w:p w14:paraId="0B22EB18" w14:textId="77777777" w:rsidR="001F07A0" w:rsidRDefault="00E606EE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55A1C1AC" w14:textId="77777777" w:rsidR="001F07A0" w:rsidRPr="00072722" w:rsidRDefault="00895CDD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23538"/>
    <w:multiLevelType w:val="multilevel"/>
    <w:tmpl w:val="00F64B38"/>
    <w:lvl w:ilvl="0">
      <w:start w:val="9"/>
      <w:numFmt w:val="decimal"/>
      <w:lvlText w:val="%1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91" w:hanging="1800"/>
      </w:pPr>
      <w:rPr>
        <w:rFonts w:hint="default"/>
      </w:rPr>
    </w:lvl>
  </w:abstractNum>
  <w:abstractNum w:abstractNumId="1" w15:restartNumberingAfterBreak="0">
    <w:nsid w:val="24F747A3"/>
    <w:multiLevelType w:val="hybridMultilevel"/>
    <w:tmpl w:val="24A2CA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D3837"/>
    <w:multiLevelType w:val="multilevel"/>
    <w:tmpl w:val="00F64B38"/>
    <w:lvl w:ilvl="0">
      <w:start w:val="9"/>
      <w:numFmt w:val="decimal"/>
      <w:lvlText w:val="%1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9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37"/>
    <w:rsid w:val="000433E6"/>
    <w:rsid w:val="000527F2"/>
    <w:rsid w:val="00095A98"/>
    <w:rsid w:val="000C14C3"/>
    <w:rsid w:val="000C600A"/>
    <w:rsid w:val="000D58D4"/>
    <w:rsid w:val="00142226"/>
    <w:rsid w:val="00166138"/>
    <w:rsid w:val="001924C7"/>
    <w:rsid w:val="001C020F"/>
    <w:rsid w:val="001C7C3E"/>
    <w:rsid w:val="0020085A"/>
    <w:rsid w:val="00201CA8"/>
    <w:rsid w:val="0027040C"/>
    <w:rsid w:val="00295042"/>
    <w:rsid w:val="002A2681"/>
    <w:rsid w:val="002A5055"/>
    <w:rsid w:val="0036068A"/>
    <w:rsid w:val="00386D62"/>
    <w:rsid w:val="003B4133"/>
    <w:rsid w:val="003C72BF"/>
    <w:rsid w:val="003D2276"/>
    <w:rsid w:val="003E1413"/>
    <w:rsid w:val="003E39FF"/>
    <w:rsid w:val="003F350E"/>
    <w:rsid w:val="003F3D09"/>
    <w:rsid w:val="004262C3"/>
    <w:rsid w:val="00463146"/>
    <w:rsid w:val="00467366"/>
    <w:rsid w:val="00495713"/>
    <w:rsid w:val="004A2F42"/>
    <w:rsid w:val="004A5C97"/>
    <w:rsid w:val="004D2031"/>
    <w:rsid w:val="004D70F9"/>
    <w:rsid w:val="00515C5D"/>
    <w:rsid w:val="005307D2"/>
    <w:rsid w:val="005B58B5"/>
    <w:rsid w:val="00604560"/>
    <w:rsid w:val="00664411"/>
    <w:rsid w:val="0066585D"/>
    <w:rsid w:val="006A0FDE"/>
    <w:rsid w:val="006B16EB"/>
    <w:rsid w:val="006C338A"/>
    <w:rsid w:val="006D49CC"/>
    <w:rsid w:val="006F0354"/>
    <w:rsid w:val="006F2B7F"/>
    <w:rsid w:val="006F2E1F"/>
    <w:rsid w:val="00700E28"/>
    <w:rsid w:val="0070216D"/>
    <w:rsid w:val="00705451"/>
    <w:rsid w:val="0071325B"/>
    <w:rsid w:val="00723F82"/>
    <w:rsid w:val="0075332B"/>
    <w:rsid w:val="007673F1"/>
    <w:rsid w:val="00772BDF"/>
    <w:rsid w:val="007B3803"/>
    <w:rsid w:val="007D243C"/>
    <w:rsid w:val="007D4B9B"/>
    <w:rsid w:val="007E0349"/>
    <w:rsid w:val="007E49B9"/>
    <w:rsid w:val="0083289A"/>
    <w:rsid w:val="0087526D"/>
    <w:rsid w:val="00895CDD"/>
    <w:rsid w:val="008A579E"/>
    <w:rsid w:val="008B0B20"/>
    <w:rsid w:val="00915D1F"/>
    <w:rsid w:val="00936A9D"/>
    <w:rsid w:val="00976350"/>
    <w:rsid w:val="009D5ABC"/>
    <w:rsid w:val="009D6492"/>
    <w:rsid w:val="00A27DFB"/>
    <w:rsid w:val="00A37176"/>
    <w:rsid w:val="00A83BB5"/>
    <w:rsid w:val="00AC7433"/>
    <w:rsid w:val="00AD5A46"/>
    <w:rsid w:val="00AF3386"/>
    <w:rsid w:val="00B07874"/>
    <w:rsid w:val="00B12D8F"/>
    <w:rsid w:val="00B2792E"/>
    <w:rsid w:val="00B33BB5"/>
    <w:rsid w:val="00B6109D"/>
    <w:rsid w:val="00C02699"/>
    <w:rsid w:val="00C14033"/>
    <w:rsid w:val="00C15C7F"/>
    <w:rsid w:val="00C326E0"/>
    <w:rsid w:val="00C607D4"/>
    <w:rsid w:val="00C80A5E"/>
    <w:rsid w:val="00CA031F"/>
    <w:rsid w:val="00CE3D37"/>
    <w:rsid w:val="00CE6422"/>
    <w:rsid w:val="00CE7EDF"/>
    <w:rsid w:val="00D901D4"/>
    <w:rsid w:val="00DB4008"/>
    <w:rsid w:val="00DD36C9"/>
    <w:rsid w:val="00E1308A"/>
    <w:rsid w:val="00E41DDC"/>
    <w:rsid w:val="00E4475B"/>
    <w:rsid w:val="00E606EE"/>
    <w:rsid w:val="00E67244"/>
    <w:rsid w:val="00E82D87"/>
    <w:rsid w:val="00EB2FC6"/>
    <w:rsid w:val="00EE0A6B"/>
    <w:rsid w:val="00EF1275"/>
    <w:rsid w:val="00EF7048"/>
    <w:rsid w:val="00F24327"/>
    <w:rsid w:val="00F33B0C"/>
    <w:rsid w:val="00F35EDD"/>
    <w:rsid w:val="00F47E46"/>
    <w:rsid w:val="00F715BA"/>
    <w:rsid w:val="00F90FDB"/>
    <w:rsid w:val="00F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581B"/>
  <w15:chartTrackingRefBased/>
  <w15:docId w15:val="{89480A25-B2F0-4657-B495-8F646ED9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D37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E3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D37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rsid w:val="00CE3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D37"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rsid w:val="00CE3D37"/>
    <w:rPr>
      <w:color w:val="0000FF"/>
      <w:u w:val="single"/>
    </w:rPr>
  </w:style>
  <w:style w:type="paragraph" w:customStyle="1" w:styleId="Rodap1">
    <w:name w:val="Rodapé1"/>
    <w:uiPriority w:val="99"/>
    <w:rsid w:val="00CE3D37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character" w:styleId="nfaseSutil">
    <w:name w:val="Subtle Emphasis"/>
    <w:basedOn w:val="Fontepargpadro"/>
    <w:uiPriority w:val="19"/>
    <w:qFormat/>
    <w:rsid w:val="00CE3D37"/>
    <w:rPr>
      <w:i/>
      <w:iCs/>
      <w:color w:val="808080" w:themeColor="text1" w:themeTint="7F"/>
    </w:rPr>
  </w:style>
  <w:style w:type="paragraph" w:styleId="PargrafodaLista">
    <w:name w:val="List Paragraph"/>
    <w:basedOn w:val="Normal"/>
    <w:uiPriority w:val="34"/>
    <w:qFormat/>
    <w:rsid w:val="00295042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rte">
    <w:name w:val="Strong"/>
    <w:basedOn w:val="Fontepargpadro"/>
    <w:uiPriority w:val="22"/>
    <w:qFormat/>
    <w:rsid w:val="00295042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9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950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DD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5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1020</Words>
  <Characters>5512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143</cp:revision>
  <cp:lastPrinted>2020-08-03T12:08:00Z</cp:lastPrinted>
  <dcterms:created xsi:type="dcterms:W3CDTF">2020-08-03T11:50:00Z</dcterms:created>
  <dcterms:modified xsi:type="dcterms:W3CDTF">2020-09-15T11:40:00Z</dcterms:modified>
</cp:coreProperties>
</file>